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B4E1" w14:textId="3EC50BF5" w:rsidR="00F50087" w:rsidRDefault="00FB1466">
      <w:pPr>
        <w:spacing w:line="40" w:lineRule="exact"/>
        <w:rPr>
          <w:sz w:val="2"/>
        </w:rPr>
      </w:pPr>
      <w:r>
        <w:rPr>
          <w:rFonts w:ascii="Times New Roman" w:eastAsia="ＭＳ 明朝" w:hAnsi="Times New Roman"/>
          <w:noProof/>
          <w:sz w:val="4"/>
        </w:rPr>
        <w:pict w14:anchorId="286894A4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.15pt;margin-top:-2.25pt;width:469.5pt;height:41.25pt;z-index:251658240;mso-position-vertical:absolute;v-text-anchor:middle" fillcolor="#deeaf6 [664]">
            <v:textbox inset="5.85pt,.7pt,5.85pt,.7pt">
              <w:txbxContent>
                <w:p w14:paraId="52B4D7CC" w14:textId="21FEAE51" w:rsidR="00FB1466" w:rsidRPr="00FB1466" w:rsidRDefault="00FB1466" w:rsidP="00FB1466">
                  <w:pPr>
                    <w:jc w:val="center"/>
                    <w:rPr>
                      <w:rFonts w:asciiTheme="minorEastAsia" w:eastAsiaTheme="minorEastAsia" w:hAnsiTheme="minorEastAsia"/>
                      <w:sz w:val="32"/>
                      <w:szCs w:val="32"/>
                    </w:rPr>
                  </w:pPr>
                  <w:r w:rsidRPr="00FB1466">
                    <w:rPr>
                      <w:rFonts w:asciiTheme="minorEastAsia" w:eastAsiaTheme="minorEastAsia" w:hAnsiTheme="minorEastAsia" w:cs="ＭＳ 明朝" w:hint="eastAsia"/>
                      <w:sz w:val="32"/>
                      <w:szCs w:val="32"/>
                    </w:rPr>
                    <w:t>不妊治療と仕事の両立に関するニーズ調査</w:t>
                  </w:r>
                </w:p>
              </w:txbxContent>
            </v:textbox>
          </v:shape>
        </w:pict>
      </w:r>
      <w:r w:rsidR="00CC5C6A">
        <w:rPr>
          <w:rFonts w:ascii="Times New Roman" w:eastAsia="ＭＳ 明朝" w:hAnsi="Times New Roman"/>
          <w:sz w:val="4"/>
        </w:rPr>
        <w:pict w14:anchorId="609644B5">
          <v:shape id="_x0000_s1035" style="position:absolute;margin-left:0;margin-top:0;width:50pt;height:50pt;z-index:251653120;visibility:hidden" coordsize="21600,21600" o:spt="100" o:preferrelative="t" o:allowincell="f" adj="0,,0" path="" filled="f" stroked="f">
            <v:stroke joinstyle="miter"/>
            <v:formulas/>
            <v:path o:extrusionok="f" gradientshapeok="t" o:connecttype="rect"/>
            <o:lock v:ext="edit" aspectratio="t" selection="t"/>
          </v:shape>
        </w:pict>
      </w:r>
      <w:r w:rsidR="00CC5C6A">
        <w:pict w14:anchorId="6EFB9645">
          <v:shape id="_x0000_s1033" style="position:absolute;margin-left:0;margin-top:0;width:50pt;height:50pt;z-index:251654144;visibility:hidden" coordsize="21600,21600" o:spt="100" o:preferrelative="t" o:allowincell="f" adj="0,,0" path="" filled="f" stroked="f">
            <v:stroke joinstyle="miter"/>
            <v:formulas/>
            <v:path o:extrusionok="f" gradientshapeok="t" o:connecttype="rect"/>
            <o:lock v:ext="edit" aspectratio="t" selection="t"/>
          </v:shape>
        </w:pict>
      </w:r>
      <w:r w:rsidR="00CC5C6A">
        <w:pict w14:anchorId="31B4ACFE">
          <v:shape id="_x0000_s1031" style="position:absolute;margin-left:0;margin-top:0;width:50pt;height:50pt;z-index:251655168;visibility:hidden" coordsize="21600,21600" o:spt="100" o:preferrelative="t" o:allowincell="f" adj="0,,0" path="" filled="f" stroked="f">
            <v:stroke joinstyle="miter"/>
            <v:formulas/>
            <v:path o:extrusionok="f" gradientshapeok="t" o:connecttype="rect"/>
            <o:lock v:ext="edit" aspectratio="t" selection="t"/>
          </v:shape>
        </w:pict>
      </w:r>
    </w:p>
    <w:p w14:paraId="3DB03219" w14:textId="2A6E89DD" w:rsidR="00F50087" w:rsidRDefault="00F50087">
      <w:pPr>
        <w:spacing w:line="420" w:lineRule="exact"/>
        <w:rPr>
          <w:rFonts w:asciiTheme="minorHAnsi" w:eastAsiaTheme="minorHAnsi" w:hAnsiTheme="minorHAnsi"/>
        </w:rPr>
      </w:pPr>
    </w:p>
    <w:p w14:paraId="6DABB6E7" w14:textId="77777777" w:rsidR="00FB1466" w:rsidRPr="00FB1466" w:rsidRDefault="00FB1466">
      <w:pPr>
        <w:spacing w:line="420" w:lineRule="exact"/>
        <w:rPr>
          <w:rFonts w:asciiTheme="minorHAnsi" w:eastAsiaTheme="minorHAnsi" w:hAnsiTheme="minorHAnsi" w:hint="eastAsia"/>
        </w:rPr>
      </w:pPr>
    </w:p>
    <w:p w14:paraId="2B7ECC10" w14:textId="77777777" w:rsidR="00F50087" w:rsidRPr="00FB1466" w:rsidRDefault="00F50087">
      <w:pPr>
        <w:spacing w:line="20" w:lineRule="exact"/>
        <w:rPr>
          <w:rFonts w:asciiTheme="minorHAnsi" w:eastAsiaTheme="minorHAnsi" w:hAnsiTheme="minorHAnsi"/>
          <w:sz w:val="1"/>
        </w:rPr>
      </w:pPr>
    </w:p>
    <w:p w14:paraId="1875F390" w14:textId="77777777" w:rsidR="00FB1466" w:rsidRDefault="00FB1466">
      <w:pPr>
        <w:widowControl w:val="0"/>
        <w:overflowPunct w:val="0"/>
        <w:autoSpaceDE w:val="0"/>
        <w:autoSpaceDN w:val="0"/>
        <w:snapToGrid w:val="0"/>
        <w:spacing w:line="280" w:lineRule="exact"/>
        <w:ind w:left="70"/>
        <w:textAlignment w:val="baseline"/>
        <w:rPr>
          <w:rFonts w:asciiTheme="minorHAnsi" w:eastAsiaTheme="minorHAnsi" w:hAnsiTheme="minorHAnsi" w:cs="CIDFont+F1"/>
          <w:color w:val="000000"/>
          <w:sz w:val="28"/>
        </w:rPr>
      </w:pPr>
    </w:p>
    <w:p w14:paraId="3A6759A1" w14:textId="220E44E6" w:rsidR="00F50087" w:rsidRPr="00FB1466" w:rsidRDefault="00CC5C6A">
      <w:pPr>
        <w:widowControl w:val="0"/>
        <w:overflowPunct w:val="0"/>
        <w:autoSpaceDE w:val="0"/>
        <w:autoSpaceDN w:val="0"/>
        <w:snapToGrid w:val="0"/>
        <w:spacing w:line="280" w:lineRule="exact"/>
        <w:ind w:left="70"/>
        <w:textAlignment w:val="baseline"/>
        <w:rPr>
          <w:rFonts w:asciiTheme="minorHAnsi" w:eastAsiaTheme="minorHAnsi" w:hAnsiTheme="minorHAnsi"/>
        </w:rPr>
      </w:pPr>
      <w:r w:rsidRPr="00FB1466">
        <w:rPr>
          <w:rFonts w:asciiTheme="minorHAnsi" w:eastAsiaTheme="minorHAnsi" w:hAnsiTheme="minorHAnsi" w:cs="CIDFont+F1"/>
          <w:color w:val="000000"/>
          <w:sz w:val="28"/>
        </w:rPr>
        <w:t>社員の皆さまへ</w:t>
      </w:r>
    </w:p>
    <w:p w14:paraId="29E64AD5" w14:textId="77777777" w:rsidR="00F50087" w:rsidRPr="00FB1466" w:rsidRDefault="00F50087">
      <w:pPr>
        <w:spacing w:line="200" w:lineRule="exact"/>
        <w:rPr>
          <w:rFonts w:asciiTheme="minorHAnsi" w:eastAsiaTheme="minorHAnsi" w:hAnsiTheme="minorHAnsi"/>
          <w:sz w:val="10"/>
        </w:rPr>
      </w:pPr>
    </w:p>
    <w:p w14:paraId="02D1A2F3" w14:textId="79EC002A" w:rsidR="00F50087" w:rsidRPr="00FB1466" w:rsidRDefault="00CC5C6A">
      <w:pPr>
        <w:widowControl w:val="0"/>
        <w:overflowPunct w:val="0"/>
        <w:autoSpaceDE w:val="0"/>
        <w:autoSpaceDN w:val="0"/>
        <w:snapToGrid w:val="0"/>
        <w:spacing w:line="280" w:lineRule="exact"/>
        <w:ind w:left="5582"/>
        <w:textAlignment w:val="baseline"/>
        <w:rPr>
          <w:rFonts w:asciiTheme="minorHAnsi" w:eastAsiaTheme="minorHAnsi" w:hAnsiTheme="minorHAnsi"/>
        </w:rPr>
      </w:pPr>
      <w:r w:rsidRPr="00FB1466">
        <w:rPr>
          <w:rFonts w:asciiTheme="minorHAnsi" w:eastAsiaTheme="minorHAnsi" w:hAnsiTheme="minorHAnsi" w:cs="CIDFont+F1"/>
          <w:color w:val="000000"/>
          <w:sz w:val="28"/>
        </w:rPr>
        <w:t>○○○</w:t>
      </w:r>
      <w:r w:rsidRPr="00FB1466">
        <w:rPr>
          <w:rFonts w:asciiTheme="minorHAnsi" w:eastAsiaTheme="minorHAnsi" w:hAnsiTheme="minorHAnsi" w:cs="CIDFont+F1"/>
          <w:color w:val="000000"/>
          <w:sz w:val="28"/>
        </w:rPr>
        <w:t>会社</w:t>
      </w:r>
      <w:r w:rsidRPr="00FB1466">
        <w:rPr>
          <w:rFonts w:asciiTheme="minorHAnsi" w:eastAsiaTheme="minorHAnsi" w:hAnsiTheme="minorHAnsi" w:cs="ＭＳ Ｐ明朝"/>
          <w:color w:val="000000"/>
          <w:sz w:val="14"/>
        </w:rPr>
        <w:t xml:space="preserve"> </w:t>
      </w:r>
      <w:r w:rsidRPr="00FB1466">
        <w:rPr>
          <w:rFonts w:asciiTheme="minorHAnsi" w:eastAsiaTheme="minorHAnsi" w:hAnsiTheme="minorHAnsi" w:cs="CIDFont+F1"/>
          <w:color w:val="000000"/>
          <w:sz w:val="28"/>
        </w:rPr>
        <w:t>人事労務担当課</w:t>
      </w:r>
    </w:p>
    <w:p w14:paraId="3F650863" w14:textId="77777777" w:rsidR="00F50087" w:rsidRPr="00FB1466" w:rsidRDefault="00F50087">
      <w:pPr>
        <w:spacing w:line="340" w:lineRule="exact"/>
        <w:rPr>
          <w:rFonts w:asciiTheme="minorHAnsi" w:eastAsiaTheme="minorHAnsi" w:hAnsiTheme="minorHAnsi"/>
          <w:sz w:val="17"/>
        </w:rPr>
      </w:pPr>
    </w:p>
    <w:p w14:paraId="21FF9C14" w14:textId="77777777" w:rsidR="00F50087" w:rsidRPr="00FB1466" w:rsidRDefault="00CC5C6A">
      <w:pPr>
        <w:widowControl w:val="0"/>
        <w:overflowPunct w:val="0"/>
        <w:autoSpaceDE w:val="0"/>
        <w:autoSpaceDN w:val="0"/>
        <w:snapToGrid w:val="0"/>
        <w:spacing w:line="340" w:lineRule="exact"/>
        <w:ind w:left="58" w:right="245" w:firstLine="75"/>
        <w:textAlignment w:val="baseline"/>
        <w:rPr>
          <w:rFonts w:asciiTheme="minorHAnsi" w:eastAsiaTheme="minorHAnsi" w:hAnsiTheme="minorHAnsi"/>
        </w:rPr>
      </w:pPr>
      <w:r w:rsidRPr="00FB1466">
        <w:rPr>
          <w:rFonts w:asciiTheme="minorHAnsi" w:eastAsiaTheme="minorHAnsi" w:hAnsiTheme="minorHAnsi" w:cs="CIDFont+F1"/>
          <w:color w:val="000000"/>
          <w:sz w:val="15"/>
        </w:rPr>
        <w:t xml:space="preserve">  </w:t>
      </w:r>
      <w:r w:rsidRPr="00FB1466">
        <w:rPr>
          <w:rFonts w:asciiTheme="minorHAnsi" w:eastAsiaTheme="minorHAnsi" w:hAnsiTheme="minorHAnsi" w:cs="CIDFont+F1"/>
          <w:color w:val="000000"/>
          <w:sz w:val="22"/>
        </w:rPr>
        <w:t>このアンケート調査は、社員の皆さまの不妊治療と仕事の両立に関する意識、不妊治療を行う際に希望する制度や働き方などについてお伺いし、社内における環境整備を図るために実施するものです。ぜひご協力ください。</w:t>
      </w:r>
    </w:p>
    <w:p w14:paraId="66137B23" w14:textId="77777777" w:rsidR="00F50087" w:rsidRPr="00FB1466" w:rsidRDefault="00F50087">
      <w:pPr>
        <w:spacing w:line="380" w:lineRule="exact"/>
        <w:rPr>
          <w:rFonts w:asciiTheme="minorHAnsi" w:eastAsiaTheme="minorHAnsi" w:hAnsiTheme="minorHAnsi"/>
          <w:sz w:val="19"/>
        </w:rPr>
      </w:pPr>
    </w:p>
    <w:p w14:paraId="1467DFAF" w14:textId="77777777" w:rsidR="00F50087" w:rsidRPr="00FB1466" w:rsidRDefault="00CC5C6A">
      <w:pPr>
        <w:widowControl w:val="0"/>
        <w:overflowPunct w:val="0"/>
        <w:autoSpaceDE w:val="0"/>
        <w:autoSpaceDN w:val="0"/>
        <w:snapToGrid w:val="0"/>
        <w:spacing w:line="220" w:lineRule="exact"/>
        <w:ind w:left="133"/>
        <w:textAlignment w:val="baseline"/>
        <w:rPr>
          <w:rFonts w:asciiTheme="minorHAnsi" w:eastAsiaTheme="minorHAnsi" w:hAnsiTheme="minorHAnsi"/>
        </w:rPr>
      </w:pPr>
      <w:r w:rsidRPr="00FB1466">
        <w:rPr>
          <w:rFonts w:asciiTheme="minorHAnsi" w:eastAsiaTheme="minorHAnsi" w:hAnsiTheme="minorHAnsi" w:cs="CIDFont+F1"/>
          <w:color w:val="000000"/>
          <w:sz w:val="15"/>
        </w:rPr>
        <w:t xml:space="preserve"> </w:t>
      </w:r>
      <w:r w:rsidRPr="00FB1466">
        <w:rPr>
          <w:rFonts w:asciiTheme="minorHAnsi" w:eastAsiaTheme="minorHAnsi" w:hAnsiTheme="minorHAnsi" w:cs="CIDFont+F1"/>
          <w:color w:val="000000"/>
          <w:sz w:val="22"/>
        </w:rPr>
        <w:t>アンケートは匿名で回答いただきますので、回答内容について個人が特定されることは</w:t>
      </w:r>
    </w:p>
    <w:p w14:paraId="6FFCFA9D" w14:textId="77777777" w:rsidR="00F50087" w:rsidRPr="00FB1466" w:rsidRDefault="00F50087">
      <w:pPr>
        <w:spacing w:line="100" w:lineRule="exact"/>
        <w:rPr>
          <w:rFonts w:asciiTheme="minorHAnsi" w:eastAsiaTheme="minorHAnsi" w:hAnsiTheme="minorHAnsi"/>
          <w:sz w:val="5"/>
        </w:rPr>
      </w:pPr>
    </w:p>
    <w:p w14:paraId="57274229" w14:textId="77777777" w:rsidR="00F50087" w:rsidRPr="00FB1466" w:rsidRDefault="00CC5C6A">
      <w:pPr>
        <w:widowControl w:val="0"/>
        <w:overflowPunct w:val="0"/>
        <w:autoSpaceDE w:val="0"/>
        <w:autoSpaceDN w:val="0"/>
        <w:snapToGrid w:val="0"/>
        <w:spacing w:line="220" w:lineRule="exact"/>
        <w:ind w:left="58"/>
        <w:textAlignment w:val="baseline"/>
        <w:rPr>
          <w:rFonts w:asciiTheme="minorHAnsi" w:eastAsiaTheme="minorHAnsi" w:hAnsiTheme="minorHAnsi"/>
        </w:rPr>
      </w:pPr>
      <w:r w:rsidRPr="00FB1466">
        <w:rPr>
          <w:rFonts w:asciiTheme="minorHAnsi" w:eastAsiaTheme="minorHAnsi" w:hAnsiTheme="minorHAnsi" w:cs="CIDFont+F1"/>
          <w:color w:val="000000"/>
          <w:sz w:val="22"/>
        </w:rPr>
        <w:t>ありません。</w:t>
      </w:r>
    </w:p>
    <w:p w14:paraId="1821F2BE" w14:textId="77777777" w:rsidR="00F50087" w:rsidRPr="00FB1466" w:rsidRDefault="00F50087">
      <w:pPr>
        <w:spacing w:line="140" w:lineRule="exact"/>
        <w:rPr>
          <w:rFonts w:asciiTheme="minorHAnsi" w:eastAsiaTheme="minorHAnsi" w:hAnsiTheme="minorHAnsi"/>
          <w:sz w:val="7"/>
        </w:rPr>
      </w:pPr>
    </w:p>
    <w:p w14:paraId="696A2050" w14:textId="77777777" w:rsidR="00F50087" w:rsidRPr="00FB1466" w:rsidRDefault="00CC5C6A">
      <w:pPr>
        <w:widowControl w:val="0"/>
        <w:overflowPunct w:val="0"/>
        <w:autoSpaceDE w:val="0"/>
        <w:autoSpaceDN w:val="0"/>
        <w:snapToGrid w:val="0"/>
        <w:spacing w:line="200" w:lineRule="exact"/>
        <w:ind w:left="259"/>
        <w:textAlignment w:val="baseline"/>
        <w:rPr>
          <w:rFonts w:asciiTheme="minorHAnsi" w:eastAsiaTheme="minorHAnsi" w:hAnsiTheme="minorHAnsi"/>
        </w:rPr>
      </w:pPr>
      <w:r w:rsidRPr="00FB1466">
        <w:rPr>
          <w:rFonts w:asciiTheme="minorHAnsi" w:eastAsiaTheme="minorHAnsi" w:hAnsiTheme="minorHAnsi" w:cs="CIDFont+F1"/>
          <w:color w:val="000000"/>
          <w:sz w:val="20"/>
        </w:rPr>
        <w:t>Ｑ３</w:t>
      </w:r>
      <w:r w:rsidRPr="00FB1466">
        <w:rPr>
          <w:rFonts w:asciiTheme="minorHAnsi" w:eastAsiaTheme="minorHAnsi" w:hAnsiTheme="minorHAnsi" w:cs="CIDFont+F1"/>
          <w:color w:val="000000"/>
          <w:sz w:val="20"/>
        </w:rPr>
        <w:t>,</w:t>
      </w:r>
      <w:r w:rsidRPr="00FB1466">
        <w:rPr>
          <w:rFonts w:asciiTheme="minorHAnsi" w:eastAsiaTheme="minorHAnsi" w:hAnsiTheme="minorHAnsi" w:cs="CIDFont+F1"/>
          <w:color w:val="000000"/>
          <w:sz w:val="20"/>
        </w:rPr>
        <w:t>Ｑ４</w:t>
      </w:r>
      <w:r w:rsidRPr="00FB1466">
        <w:rPr>
          <w:rFonts w:asciiTheme="minorHAnsi" w:eastAsiaTheme="minorHAnsi" w:hAnsiTheme="minorHAnsi" w:cs="CIDFont+F1"/>
          <w:color w:val="000000"/>
          <w:sz w:val="20"/>
        </w:rPr>
        <w:t>,</w:t>
      </w:r>
      <w:r w:rsidRPr="00FB1466">
        <w:rPr>
          <w:rFonts w:asciiTheme="minorHAnsi" w:eastAsiaTheme="minorHAnsi" w:hAnsiTheme="minorHAnsi" w:cs="CIDFont+F1"/>
          <w:color w:val="000000"/>
          <w:sz w:val="20"/>
        </w:rPr>
        <w:t>Ｑ５</w:t>
      </w:r>
      <w:r w:rsidRPr="00FB1466">
        <w:rPr>
          <w:rFonts w:asciiTheme="minorHAnsi" w:eastAsiaTheme="minorHAnsi" w:hAnsiTheme="minorHAnsi" w:cs="CIDFont+F1"/>
          <w:color w:val="000000"/>
          <w:sz w:val="20"/>
        </w:rPr>
        <w:t>,</w:t>
      </w:r>
      <w:r w:rsidRPr="00FB1466">
        <w:rPr>
          <w:rFonts w:asciiTheme="minorHAnsi" w:eastAsiaTheme="minorHAnsi" w:hAnsiTheme="minorHAnsi" w:cs="CIDFont+F1"/>
          <w:color w:val="000000"/>
          <w:sz w:val="20"/>
        </w:rPr>
        <w:t>Ｑ７以外は、全員お答えください。該当する項目の</w:t>
      </w:r>
      <w:r w:rsidRPr="00FB1466">
        <w:rPr>
          <w:rFonts w:ascii="Segoe UI Emoji" w:eastAsiaTheme="minorHAnsi" w:hAnsi="Segoe UI Emoji" w:cs="Segoe UI Emoji"/>
          <w:color w:val="000000"/>
          <w:sz w:val="20"/>
        </w:rPr>
        <w:t>☑</w:t>
      </w:r>
      <w:r w:rsidRPr="00FB1466">
        <w:rPr>
          <w:rFonts w:asciiTheme="minorHAnsi" w:eastAsiaTheme="minorHAnsi" w:hAnsiTheme="minorHAnsi" w:cs="CIDFont+F1"/>
          <w:color w:val="000000"/>
          <w:sz w:val="20"/>
        </w:rPr>
        <w:t>欄にチェックしてくださ</w:t>
      </w:r>
      <w:r w:rsidRPr="00FB1466">
        <w:rPr>
          <w:rFonts w:asciiTheme="minorHAnsi" w:eastAsiaTheme="minorHAnsi" w:hAnsiTheme="minorHAnsi" w:cs="CIDFont+F1"/>
          <w:color w:val="000000"/>
          <w:sz w:val="20"/>
        </w:rPr>
        <w:t>い。</w:t>
      </w:r>
    </w:p>
    <w:p w14:paraId="27668D3B" w14:textId="77777777" w:rsidR="00F50087" w:rsidRPr="00FB1466" w:rsidRDefault="00F50087">
      <w:pPr>
        <w:spacing w:line="420" w:lineRule="exact"/>
        <w:rPr>
          <w:rFonts w:asciiTheme="minorHAnsi" w:eastAsiaTheme="minorHAnsi" w:hAnsiTheme="minorHAnsi"/>
        </w:rPr>
      </w:pPr>
    </w:p>
    <w:p w14:paraId="2444E70D" w14:textId="7212C134" w:rsidR="00F50087" w:rsidRPr="00FB1466" w:rsidRDefault="00F50087">
      <w:pPr>
        <w:spacing w:line="260" w:lineRule="exact"/>
        <w:rPr>
          <w:rFonts w:asciiTheme="minorHAnsi" w:eastAsiaTheme="minorHAnsi" w:hAnsiTheme="minorHAnsi"/>
          <w:sz w:val="13"/>
        </w:rPr>
      </w:pPr>
    </w:p>
    <w:p w14:paraId="0260B6AB" w14:textId="77777777" w:rsidR="00F50087" w:rsidRPr="00FB1466" w:rsidRDefault="00CC5C6A">
      <w:pPr>
        <w:widowControl w:val="0"/>
        <w:overflowPunct w:val="0"/>
        <w:autoSpaceDE w:val="0"/>
        <w:autoSpaceDN w:val="0"/>
        <w:snapToGrid w:val="0"/>
        <w:spacing w:line="280" w:lineRule="exact"/>
        <w:ind w:left="350"/>
        <w:textAlignment w:val="baseline"/>
        <w:rPr>
          <w:rFonts w:asciiTheme="minorHAnsi" w:eastAsiaTheme="minorHAnsi" w:hAnsiTheme="minorHAnsi"/>
        </w:rPr>
      </w:pPr>
      <w:r w:rsidRPr="00FB1466">
        <w:rPr>
          <w:rFonts w:asciiTheme="minorHAnsi" w:eastAsiaTheme="minorHAnsi" w:hAnsiTheme="minorHAnsi" w:cs="CIDFont+F1"/>
          <w:color w:val="000000"/>
          <w:sz w:val="28"/>
        </w:rPr>
        <w:t>不妊治療、治療と仕事の両立の実態とは・・・</w:t>
      </w:r>
    </w:p>
    <w:p w14:paraId="534C6289" w14:textId="77777777" w:rsidR="00F50087" w:rsidRPr="00FB1466" w:rsidRDefault="00F50087">
      <w:pPr>
        <w:spacing w:line="320" w:lineRule="exact"/>
        <w:rPr>
          <w:rFonts w:asciiTheme="minorHAnsi" w:eastAsiaTheme="minorHAnsi" w:hAnsiTheme="minorHAnsi"/>
          <w:sz w:val="16"/>
        </w:rPr>
      </w:pPr>
    </w:p>
    <w:p w14:paraId="346D0640" w14:textId="77777777" w:rsidR="00F50087" w:rsidRPr="00FB1466" w:rsidRDefault="00CC5C6A">
      <w:pPr>
        <w:widowControl w:val="0"/>
        <w:overflowPunct w:val="0"/>
        <w:autoSpaceDE w:val="0"/>
        <w:autoSpaceDN w:val="0"/>
        <w:snapToGrid w:val="0"/>
        <w:spacing w:line="220" w:lineRule="exact"/>
        <w:ind w:left="499"/>
        <w:textAlignment w:val="baseline"/>
        <w:rPr>
          <w:rFonts w:asciiTheme="minorHAnsi" w:eastAsiaTheme="minorHAnsi" w:hAnsiTheme="minorHAnsi"/>
        </w:rPr>
      </w:pPr>
      <w:r w:rsidRPr="00FB1466">
        <w:rPr>
          <w:rFonts w:asciiTheme="minorHAnsi" w:eastAsiaTheme="minorHAnsi" w:hAnsiTheme="minorHAnsi" w:cs="CIDFont+F1"/>
          <w:color w:val="000000"/>
          <w:sz w:val="22"/>
        </w:rPr>
        <w:t>・約</w:t>
      </w:r>
      <w:r w:rsidRPr="00FB1466">
        <w:rPr>
          <w:rFonts w:asciiTheme="minorHAnsi" w:eastAsiaTheme="minorHAnsi" w:hAnsiTheme="minorHAnsi" w:cs="CIDFont+F1"/>
          <w:color w:val="000000"/>
          <w:sz w:val="22"/>
        </w:rPr>
        <w:t>5.5</w:t>
      </w:r>
      <w:r w:rsidRPr="00FB1466">
        <w:rPr>
          <w:rFonts w:asciiTheme="minorHAnsi" w:eastAsiaTheme="minorHAnsi" w:hAnsiTheme="minorHAnsi" w:cs="CIDFont+F1"/>
          <w:color w:val="000000"/>
          <w:sz w:val="22"/>
        </w:rPr>
        <w:t>組に</w:t>
      </w:r>
      <w:r w:rsidRPr="00FB1466">
        <w:rPr>
          <w:rFonts w:asciiTheme="minorHAnsi" w:eastAsiaTheme="minorHAnsi" w:hAnsiTheme="minorHAnsi" w:cs="CIDFont+F1"/>
          <w:color w:val="000000"/>
          <w:sz w:val="22"/>
        </w:rPr>
        <w:t>1</w:t>
      </w:r>
      <w:r w:rsidRPr="00FB1466">
        <w:rPr>
          <w:rFonts w:asciiTheme="minorHAnsi" w:eastAsiaTheme="minorHAnsi" w:hAnsiTheme="minorHAnsi" w:cs="CIDFont+F1"/>
          <w:color w:val="000000"/>
          <w:sz w:val="22"/>
        </w:rPr>
        <w:t>組の夫婦が不妊治療を受けている。</w:t>
      </w:r>
    </w:p>
    <w:p w14:paraId="5595A5FB" w14:textId="77777777" w:rsidR="00F50087" w:rsidRPr="00FB1466" w:rsidRDefault="00F50087">
      <w:pPr>
        <w:spacing w:line="100" w:lineRule="exact"/>
        <w:rPr>
          <w:rFonts w:asciiTheme="minorHAnsi" w:eastAsiaTheme="minorHAnsi" w:hAnsiTheme="minorHAnsi"/>
          <w:sz w:val="5"/>
        </w:rPr>
      </w:pPr>
    </w:p>
    <w:p w14:paraId="690D7B21" w14:textId="77777777" w:rsidR="00F50087" w:rsidRPr="00FB1466" w:rsidRDefault="00CC5C6A">
      <w:pPr>
        <w:widowControl w:val="0"/>
        <w:overflowPunct w:val="0"/>
        <w:autoSpaceDE w:val="0"/>
        <w:autoSpaceDN w:val="0"/>
        <w:snapToGrid w:val="0"/>
        <w:spacing w:line="220" w:lineRule="exact"/>
        <w:ind w:left="499"/>
        <w:textAlignment w:val="baseline"/>
        <w:rPr>
          <w:rFonts w:asciiTheme="minorHAnsi" w:eastAsiaTheme="minorHAnsi" w:hAnsiTheme="minorHAnsi"/>
        </w:rPr>
      </w:pPr>
      <w:r w:rsidRPr="00FB1466">
        <w:rPr>
          <w:rFonts w:asciiTheme="minorHAnsi" w:eastAsiaTheme="minorHAnsi" w:hAnsiTheme="minorHAnsi" w:cs="CIDFont+F1"/>
          <w:color w:val="000000"/>
          <w:sz w:val="22"/>
        </w:rPr>
        <w:t>・生殖補助医療（体外受精、顕微授精等）によって誕生する子どもは</w:t>
      </w:r>
      <w:r w:rsidRPr="00FB1466">
        <w:rPr>
          <w:rFonts w:asciiTheme="minorHAnsi" w:eastAsiaTheme="minorHAnsi" w:hAnsiTheme="minorHAnsi" w:cs="CIDFont+F1"/>
          <w:color w:val="000000"/>
          <w:sz w:val="22"/>
        </w:rPr>
        <w:t>16.7</w:t>
      </w:r>
      <w:r w:rsidRPr="00FB1466">
        <w:rPr>
          <w:rFonts w:asciiTheme="minorHAnsi" w:eastAsiaTheme="minorHAnsi" w:hAnsiTheme="minorHAnsi" w:cs="CIDFont+F1"/>
          <w:color w:val="000000"/>
          <w:sz w:val="22"/>
        </w:rPr>
        <w:t>人に</w:t>
      </w:r>
      <w:r w:rsidRPr="00FB1466">
        <w:rPr>
          <w:rFonts w:asciiTheme="minorHAnsi" w:eastAsiaTheme="minorHAnsi" w:hAnsiTheme="minorHAnsi" w:cs="CIDFont+F1"/>
          <w:color w:val="000000"/>
          <w:sz w:val="22"/>
        </w:rPr>
        <w:t>1</w:t>
      </w:r>
      <w:r w:rsidRPr="00FB1466">
        <w:rPr>
          <w:rFonts w:asciiTheme="minorHAnsi" w:eastAsiaTheme="minorHAnsi" w:hAnsiTheme="minorHAnsi" w:cs="CIDFont+F1"/>
          <w:color w:val="000000"/>
          <w:sz w:val="22"/>
        </w:rPr>
        <w:t>人</w:t>
      </w:r>
    </w:p>
    <w:p w14:paraId="45397EE0" w14:textId="77777777" w:rsidR="00F50087" w:rsidRPr="00FB1466" w:rsidRDefault="00F50087">
      <w:pPr>
        <w:spacing w:line="120" w:lineRule="exact"/>
        <w:rPr>
          <w:rFonts w:asciiTheme="minorHAnsi" w:eastAsiaTheme="minorHAnsi" w:hAnsiTheme="minorHAnsi"/>
          <w:sz w:val="6"/>
        </w:rPr>
      </w:pPr>
    </w:p>
    <w:p w14:paraId="49C521B4" w14:textId="77777777" w:rsidR="00F50087" w:rsidRPr="00FB1466" w:rsidRDefault="00CC5C6A">
      <w:pPr>
        <w:widowControl w:val="0"/>
        <w:overflowPunct w:val="0"/>
        <w:autoSpaceDE w:val="0"/>
        <w:autoSpaceDN w:val="0"/>
        <w:snapToGrid w:val="0"/>
        <w:spacing w:line="220" w:lineRule="exact"/>
        <w:ind w:left="720"/>
        <w:textAlignment w:val="baseline"/>
        <w:rPr>
          <w:rFonts w:asciiTheme="minorHAnsi" w:eastAsiaTheme="minorHAnsi" w:hAnsiTheme="minorHAnsi"/>
        </w:rPr>
      </w:pPr>
      <w:r w:rsidRPr="00FB1466">
        <w:rPr>
          <w:rFonts w:asciiTheme="minorHAnsi" w:eastAsiaTheme="minorHAnsi" w:hAnsiTheme="minorHAnsi" w:cs="CIDFont+F1"/>
          <w:color w:val="000000"/>
          <w:sz w:val="22"/>
        </w:rPr>
        <w:t>となっている。</w:t>
      </w:r>
    </w:p>
    <w:p w14:paraId="2AAAD76D" w14:textId="77777777" w:rsidR="00F50087" w:rsidRPr="00FB1466" w:rsidRDefault="00F50087">
      <w:pPr>
        <w:spacing w:line="120" w:lineRule="exact"/>
        <w:rPr>
          <w:rFonts w:asciiTheme="minorHAnsi" w:eastAsiaTheme="minorHAnsi" w:hAnsiTheme="minorHAnsi"/>
          <w:sz w:val="6"/>
        </w:rPr>
      </w:pPr>
    </w:p>
    <w:p w14:paraId="77172CB0" w14:textId="77777777" w:rsidR="00F50087" w:rsidRPr="00FB1466" w:rsidRDefault="00CC5C6A">
      <w:pPr>
        <w:widowControl w:val="0"/>
        <w:overflowPunct w:val="0"/>
        <w:autoSpaceDE w:val="0"/>
        <w:autoSpaceDN w:val="0"/>
        <w:snapToGrid w:val="0"/>
        <w:spacing w:line="220" w:lineRule="exact"/>
        <w:ind w:left="499"/>
        <w:textAlignment w:val="baseline"/>
        <w:rPr>
          <w:rFonts w:asciiTheme="minorHAnsi" w:eastAsiaTheme="minorHAnsi" w:hAnsiTheme="minorHAnsi"/>
        </w:rPr>
      </w:pPr>
      <w:r w:rsidRPr="00FB1466">
        <w:rPr>
          <w:rFonts w:asciiTheme="minorHAnsi" w:eastAsiaTheme="minorHAnsi" w:hAnsiTheme="minorHAnsi" w:cs="CIDFont+F1"/>
          <w:color w:val="000000"/>
          <w:sz w:val="22"/>
        </w:rPr>
        <w:t>・不妊治療の原因は、男女ともにあり、検査しても原因が分らないこともある。</w:t>
      </w:r>
    </w:p>
    <w:p w14:paraId="4F1A4FB3" w14:textId="77777777" w:rsidR="00F50087" w:rsidRPr="00FB1466" w:rsidRDefault="00F50087">
      <w:pPr>
        <w:spacing w:line="100" w:lineRule="exact"/>
        <w:rPr>
          <w:rFonts w:asciiTheme="minorHAnsi" w:eastAsiaTheme="minorHAnsi" w:hAnsiTheme="minorHAnsi"/>
          <w:sz w:val="5"/>
        </w:rPr>
      </w:pPr>
    </w:p>
    <w:p w14:paraId="3F70784B" w14:textId="77777777" w:rsidR="00F50087" w:rsidRPr="00FB1466" w:rsidRDefault="00CC5C6A">
      <w:pPr>
        <w:widowControl w:val="0"/>
        <w:overflowPunct w:val="0"/>
        <w:autoSpaceDE w:val="0"/>
        <w:autoSpaceDN w:val="0"/>
        <w:snapToGrid w:val="0"/>
        <w:spacing w:line="220" w:lineRule="exact"/>
        <w:ind w:left="499"/>
        <w:textAlignment w:val="baseline"/>
        <w:rPr>
          <w:rFonts w:asciiTheme="minorHAnsi" w:eastAsiaTheme="minorHAnsi" w:hAnsiTheme="minorHAnsi"/>
        </w:rPr>
      </w:pPr>
      <w:r w:rsidRPr="00FB1466">
        <w:rPr>
          <w:rFonts w:asciiTheme="minorHAnsi" w:eastAsiaTheme="minorHAnsi" w:hAnsiTheme="minorHAnsi" w:cs="CIDFont+F1"/>
          <w:color w:val="000000"/>
          <w:sz w:val="22"/>
        </w:rPr>
        <w:t>・排卵誘発剤等の副作用により、頭痛・吐き気・腹痛等の症状が出ることがある。</w:t>
      </w:r>
    </w:p>
    <w:p w14:paraId="58C3AF29" w14:textId="77777777" w:rsidR="00F50087" w:rsidRPr="00FB1466" w:rsidRDefault="00F50087">
      <w:pPr>
        <w:spacing w:line="60" w:lineRule="exact"/>
        <w:rPr>
          <w:rFonts w:asciiTheme="minorHAnsi" w:eastAsiaTheme="minorHAnsi" w:hAnsiTheme="minorHAnsi"/>
          <w:sz w:val="3"/>
        </w:rPr>
      </w:pPr>
    </w:p>
    <w:p w14:paraId="66239088" w14:textId="77777777" w:rsidR="00F50087" w:rsidRPr="00FB1466" w:rsidRDefault="00CC5C6A">
      <w:pPr>
        <w:widowControl w:val="0"/>
        <w:overflowPunct w:val="0"/>
        <w:autoSpaceDE w:val="0"/>
        <w:autoSpaceDN w:val="0"/>
        <w:snapToGrid w:val="0"/>
        <w:spacing w:line="220" w:lineRule="exact"/>
        <w:ind w:left="499"/>
        <w:textAlignment w:val="baseline"/>
        <w:rPr>
          <w:rFonts w:asciiTheme="minorHAnsi" w:eastAsiaTheme="minorHAnsi" w:hAnsiTheme="minorHAnsi"/>
        </w:rPr>
      </w:pPr>
      <w:r w:rsidRPr="00FB1466">
        <w:rPr>
          <w:rFonts w:asciiTheme="minorHAnsi" w:eastAsiaTheme="minorHAnsi" w:hAnsiTheme="minorHAnsi" w:cs="CIDFont+F1"/>
          <w:color w:val="000000"/>
          <w:sz w:val="22"/>
        </w:rPr>
        <w:t>・不妊治療のための通院の頻度や身体への負担、治療期間は、個人の状況により</w:t>
      </w:r>
    </w:p>
    <w:p w14:paraId="7D6CAD09" w14:textId="77777777" w:rsidR="00F50087" w:rsidRPr="00FB1466" w:rsidRDefault="00F50087">
      <w:pPr>
        <w:spacing w:line="120" w:lineRule="exact"/>
        <w:rPr>
          <w:rFonts w:asciiTheme="minorHAnsi" w:eastAsiaTheme="minorHAnsi" w:hAnsiTheme="minorHAnsi"/>
          <w:sz w:val="6"/>
        </w:rPr>
      </w:pPr>
    </w:p>
    <w:p w14:paraId="4D37273B" w14:textId="77777777" w:rsidR="00F50087" w:rsidRPr="00FB1466" w:rsidRDefault="00CC5C6A">
      <w:pPr>
        <w:widowControl w:val="0"/>
        <w:overflowPunct w:val="0"/>
        <w:autoSpaceDE w:val="0"/>
        <w:autoSpaceDN w:val="0"/>
        <w:snapToGrid w:val="0"/>
        <w:spacing w:line="220" w:lineRule="exact"/>
        <w:ind w:left="720"/>
        <w:textAlignment w:val="baseline"/>
        <w:rPr>
          <w:rFonts w:asciiTheme="minorHAnsi" w:eastAsiaTheme="minorHAnsi" w:hAnsiTheme="minorHAnsi"/>
        </w:rPr>
      </w:pPr>
      <w:r w:rsidRPr="00FB1466">
        <w:rPr>
          <w:rFonts w:asciiTheme="minorHAnsi" w:eastAsiaTheme="minorHAnsi" w:hAnsiTheme="minorHAnsi" w:cs="CIDFont+F1"/>
          <w:color w:val="000000"/>
          <w:sz w:val="22"/>
        </w:rPr>
        <w:t>異なる。</w:t>
      </w:r>
    </w:p>
    <w:p w14:paraId="57E8F11A" w14:textId="77777777" w:rsidR="00F50087" w:rsidRPr="00FB1466" w:rsidRDefault="00F50087">
      <w:pPr>
        <w:spacing w:line="100" w:lineRule="exact"/>
        <w:rPr>
          <w:rFonts w:asciiTheme="minorHAnsi" w:eastAsiaTheme="minorHAnsi" w:hAnsiTheme="minorHAnsi"/>
          <w:sz w:val="5"/>
        </w:rPr>
      </w:pPr>
    </w:p>
    <w:p w14:paraId="1E765727" w14:textId="77777777" w:rsidR="00F50087" w:rsidRPr="00FB1466" w:rsidRDefault="00CC5C6A">
      <w:pPr>
        <w:widowControl w:val="0"/>
        <w:overflowPunct w:val="0"/>
        <w:autoSpaceDE w:val="0"/>
        <w:autoSpaceDN w:val="0"/>
        <w:snapToGrid w:val="0"/>
        <w:spacing w:line="380" w:lineRule="exact"/>
        <w:ind w:left="720" w:right="1140" w:hanging="220"/>
        <w:textAlignment w:val="baseline"/>
        <w:rPr>
          <w:rFonts w:asciiTheme="minorHAnsi" w:eastAsiaTheme="minorHAnsi" w:hAnsiTheme="minorHAnsi"/>
        </w:rPr>
      </w:pPr>
      <w:r w:rsidRPr="00FB1466">
        <w:rPr>
          <w:rFonts w:asciiTheme="minorHAnsi" w:eastAsiaTheme="minorHAnsi" w:hAnsiTheme="minorHAnsi" w:cs="CIDFont+F1"/>
          <w:color w:val="000000"/>
          <w:sz w:val="22"/>
        </w:rPr>
        <w:t>・不妊治療経験者のうち</w:t>
      </w:r>
      <w:r w:rsidRPr="00FB1466">
        <w:rPr>
          <w:rFonts w:asciiTheme="minorHAnsi" w:eastAsiaTheme="minorHAnsi" w:hAnsiTheme="minorHAnsi" w:cs="CIDFont+F1"/>
          <w:color w:val="000000"/>
          <w:sz w:val="22"/>
        </w:rPr>
        <w:t>16</w:t>
      </w:r>
      <w:r w:rsidRPr="00FB1466">
        <w:rPr>
          <w:rFonts w:asciiTheme="minorHAnsi" w:eastAsiaTheme="minorHAnsi" w:hAnsiTheme="minorHAnsi" w:cs="CIDFont+F1"/>
          <w:color w:val="000000"/>
          <w:spacing w:val="-1"/>
          <w:sz w:val="22"/>
        </w:rPr>
        <w:t>％</w:t>
      </w:r>
      <w:r w:rsidRPr="00FB1466">
        <w:rPr>
          <w:rFonts w:asciiTheme="minorHAnsi" w:eastAsiaTheme="minorHAnsi" w:hAnsiTheme="minorHAnsi" w:cs="CIDFont+F1"/>
          <w:color w:val="000000"/>
          <w:sz w:val="22"/>
        </w:rPr>
        <w:t>（男女計（女性は</w:t>
      </w:r>
      <w:r w:rsidRPr="00FB1466">
        <w:rPr>
          <w:rFonts w:asciiTheme="minorHAnsi" w:eastAsiaTheme="minorHAnsi" w:hAnsiTheme="minorHAnsi" w:cs="CIDFont+F1"/>
          <w:color w:val="000000"/>
          <w:sz w:val="22"/>
        </w:rPr>
        <w:t>23</w:t>
      </w:r>
      <w:r w:rsidRPr="00FB1466">
        <w:rPr>
          <w:rFonts w:asciiTheme="minorHAnsi" w:eastAsiaTheme="minorHAnsi" w:hAnsiTheme="minorHAnsi" w:cs="CIDFont+F1"/>
          <w:color w:val="000000"/>
          <w:sz w:val="22"/>
        </w:rPr>
        <w:t>％））の方が</w:t>
      </w:r>
      <w:r w:rsidRPr="00FB1466">
        <w:rPr>
          <w:rFonts w:asciiTheme="minorHAnsi" w:eastAsiaTheme="minorHAnsi" w:hAnsiTheme="minorHAnsi" w:cs="CIDFont+F1"/>
          <w:color w:val="000000"/>
          <w:sz w:val="22"/>
        </w:rPr>
        <w:t>、仕事と両立できずに離職している。</w:t>
      </w:r>
    </w:p>
    <w:p w14:paraId="3CFA2B71" w14:textId="77777777" w:rsidR="00F50087" w:rsidRPr="00FB1466" w:rsidRDefault="00F50087">
      <w:pPr>
        <w:spacing w:line="420" w:lineRule="exact"/>
        <w:rPr>
          <w:rFonts w:asciiTheme="minorHAnsi" w:eastAsiaTheme="minorHAnsi" w:hAnsiTheme="minorHAnsi"/>
        </w:rPr>
      </w:pPr>
    </w:p>
    <w:p w14:paraId="64615156" w14:textId="77777777" w:rsidR="00F50087" w:rsidRPr="00FB1466" w:rsidRDefault="00F50087">
      <w:pPr>
        <w:spacing w:line="240" w:lineRule="exact"/>
        <w:rPr>
          <w:rFonts w:asciiTheme="minorHAnsi" w:eastAsiaTheme="minorHAnsi" w:hAnsiTheme="minorHAnsi"/>
          <w:sz w:val="12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8032"/>
        <w:gridCol w:w="559"/>
      </w:tblGrid>
      <w:tr w:rsidR="00F50087" w:rsidRPr="00FB1466" w14:paraId="4809A1C5" w14:textId="77777777" w:rsidTr="009F170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6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047A2E6E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48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Q1</w:t>
            </w: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E53F1CC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3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3"/>
              </w:rPr>
              <w:t>上の囲みのような不妊治療、仕事との両立の実態について知っていますか？</w:t>
            </w:r>
          </w:p>
        </w:tc>
        <w:tc>
          <w:tcPr>
            <w:tcW w:w="5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5701605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48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✓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欄</w:t>
            </w:r>
          </w:p>
        </w:tc>
      </w:tr>
      <w:tr w:rsidR="00F50087" w:rsidRPr="00FB1466" w14:paraId="53FF49AB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68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348FE83F" w14:textId="77777777" w:rsidR="00F50087" w:rsidRPr="00FB1466" w:rsidRDefault="00F50087">
            <w:pPr>
              <w:spacing w:line="40" w:lineRule="exact"/>
              <w:rPr>
                <w:rFonts w:asciiTheme="minorHAnsi" w:eastAsiaTheme="minorHAnsi" w:hAnsiTheme="minorHAnsi"/>
                <w:sz w:val="2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D7F06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①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全て知っている</w:t>
            </w:r>
          </w:p>
        </w:tc>
        <w:tc>
          <w:tcPr>
            <w:tcW w:w="5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EBD41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3E6E13CA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686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A03E9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4AC82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②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おおむね知っている</w:t>
            </w:r>
          </w:p>
        </w:tc>
        <w:tc>
          <w:tcPr>
            <w:tcW w:w="5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AA6CF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48EA9683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686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9F5E4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AE692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③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ほとんど知らない</w:t>
            </w:r>
          </w:p>
        </w:tc>
        <w:tc>
          <w:tcPr>
            <w:tcW w:w="5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C5876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738505D8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8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CEBCA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E9A2C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④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全く知らない</w:t>
            </w:r>
          </w:p>
        </w:tc>
        <w:tc>
          <w:tcPr>
            <w:tcW w:w="5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D5224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</w:tbl>
    <w:p w14:paraId="513E1658" w14:textId="77777777" w:rsidR="00F50087" w:rsidRPr="00FB1466" w:rsidRDefault="00F50087">
      <w:pPr>
        <w:spacing w:line="420" w:lineRule="exact"/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8032"/>
        <w:gridCol w:w="559"/>
      </w:tblGrid>
      <w:tr w:rsidR="00F50087" w:rsidRPr="00FB1466" w14:paraId="27B7639B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6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55EC16F1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48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Q2</w:t>
            </w: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5D3907BF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あなたは、不妊治療をしたことがありますか？</w:t>
            </w:r>
          </w:p>
        </w:tc>
        <w:tc>
          <w:tcPr>
            <w:tcW w:w="5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6FEB0F50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48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✓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欄</w:t>
            </w:r>
          </w:p>
        </w:tc>
      </w:tr>
      <w:tr w:rsidR="00F50087" w:rsidRPr="00FB1466" w14:paraId="0C2CC543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68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4174E862" w14:textId="77777777" w:rsidR="00F50087" w:rsidRPr="00FB1466" w:rsidRDefault="00F50087">
            <w:pPr>
              <w:spacing w:line="40" w:lineRule="exact"/>
              <w:rPr>
                <w:rFonts w:asciiTheme="minorHAnsi" w:eastAsiaTheme="minorHAnsi" w:hAnsiTheme="minorHAnsi"/>
                <w:sz w:val="2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3BE7C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①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ある　</w:t>
            </w:r>
            <w:r w:rsidRPr="00FB1466">
              <w:rPr>
                <w:rFonts w:asciiTheme="minorHAnsi" w:eastAsiaTheme="minorHAnsi" w:hAnsiTheme="minorHAnsi" w:cs="CIDFont+F2"/>
                <w:color w:val="000000"/>
                <w:sz w:val="22"/>
              </w:rPr>
              <w:t>➡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Ｑ３へ</w:t>
            </w:r>
          </w:p>
        </w:tc>
        <w:tc>
          <w:tcPr>
            <w:tcW w:w="5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F6E71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73916546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8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85782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1EA98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②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ない　</w:t>
            </w:r>
            <w:r w:rsidRPr="00FB1466">
              <w:rPr>
                <w:rFonts w:asciiTheme="minorHAnsi" w:eastAsiaTheme="minorHAnsi" w:hAnsiTheme="minorHAnsi" w:cs="CIDFont+F2"/>
                <w:color w:val="000000"/>
                <w:sz w:val="22"/>
              </w:rPr>
              <w:t>➡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Ｑ５へ</w:t>
            </w:r>
          </w:p>
        </w:tc>
        <w:tc>
          <w:tcPr>
            <w:tcW w:w="5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1B74A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</w:tbl>
    <w:p w14:paraId="2BE73501" w14:textId="77777777" w:rsidR="00F50087" w:rsidRPr="00FB1466" w:rsidRDefault="00F50087">
      <w:pPr>
        <w:spacing w:line="420" w:lineRule="exact"/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8032"/>
        <w:gridCol w:w="559"/>
      </w:tblGrid>
      <w:tr w:rsidR="00F50087" w:rsidRPr="00FB1466" w14:paraId="047C1153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6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5FE92387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48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Q3</w:t>
            </w: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0E04ECC7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あなたは、現在も不妊治療をしていますか？</w:t>
            </w:r>
          </w:p>
        </w:tc>
        <w:tc>
          <w:tcPr>
            <w:tcW w:w="5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6DFC55FF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48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✓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欄</w:t>
            </w:r>
          </w:p>
        </w:tc>
      </w:tr>
      <w:tr w:rsidR="00F50087" w:rsidRPr="00FB1466" w14:paraId="04F21534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68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26B15008" w14:textId="77777777" w:rsidR="00F50087" w:rsidRPr="00FB1466" w:rsidRDefault="00F50087">
            <w:pPr>
              <w:spacing w:line="40" w:lineRule="exact"/>
              <w:rPr>
                <w:rFonts w:asciiTheme="minorHAnsi" w:eastAsiaTheme="minorHAnsi" w:hAnsiTheme="minorHAnsi"/>
                <w:sz w:val="2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80331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①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している　　</w:t>
            </w:r>
            <w:r w:rsidRPr="00FB1466">
              <w:rPr>
                <w:rFonts w:asciiTheme="minorHAnsi" w:eastAsiaTheme="minorHAnsi" w:hAnsiTheme="minorHAnsi" w:cs="CIDFont+F2"/>
                <w:color w:val="000000"/>
                <w:sz w:val="22"/>
              </w:rPr>
              <w:t>➡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Ｑ４へ</w:t>
            </w:r>
          </w:p>
        </w:tc>
        <w:tc>
          <w:tcPr>
            <w:tcW w:w="5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F6928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094D39CE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8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40E22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3F0891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②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していない　</w:t>
            </w:r>
            <w:r w:rsidRPr="00FB1466">
              <w:rPr>
                <w:rFonts w:asciiTheme="minorHAnsi" w:eastAsiaTheme="minorHAnsi" w:hAnsiTheme="minorHAnsi" w:cs="CIDFont+F2"/>
                <w:color w:val="000000"/>
                <w:sz w:val="22"/>
              </w:rPr>
              <w:t>➡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Ｑ５へ</w:t>
            </w:r>
          </w:p>
        </w:tc>
        <w:tc>
          <w:tcPr>
            <w:tcW w:w="5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870D3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</w:tbl>
    <w:p w14:paraId="72AF3D91" w14:textId="77777777" w:rsidR="00F50087" w:rsidRPr="00FB1466" w:rsidRDefault="00CC5C6A">
      <w:pPr>
        <w:spacing w:line="40" w:lineRule="exact"/>
        <w:rPr>
          <w:rFonts w:asciiTheme="minorHAnsi" w:eastAsiaTheme="minorHAnsi" w:hAnsiTheme="minorHAnsi"/>
          <w:sz w:val="2"/>
        </w:rPr>
      </w:pPr>
      <w:r w:rsidRPr="00FB1466">
        <w:rPr>
          <w:rFonts w:asciiTheme="minorHAnsi" w:eastAsiaTheme="minorHAnsi" w:hAnsiTheme="minorHAnsi"/>
          <w:sz w:val="4"/>
        </w:rPr>
        <w:br w:type="page"/>
      </w:r>
    </w:p>
    <w:p w14:paraId="47D9EA8C" w14:textId="77777777" w:rsidR="00F50087" w:rsidRPr="00FB1466" w:rsidRDefault="00F50087">
      <w:pPr>
        <w:spacing w:line="40" w:lineRule="exact"/>
        <w:rPr>
          <w:rFonts w:asciiTheme="minorHAnsi" w:eastAsiaTheme="minorHAnsi" w:hAnsiTheme="minorHAnsi"/>
          <w:sz w:val="2"/>
        </w:rPr>
        <w:sectPr w:rsidR="00F50087" w:rsidRPr="00FB1466">
          <w:type w:val="continuous"/>
          <w:pgSz w:w="11904" w:h="16844"/>
          <w:pgMar w:top="1548" w:right="1374" w:bottom="200" w:left="1173" w:header="720" w:footer="720" w:gutter="0"/>
          <w:cols w:space="720"/>
        </w:sectPr>
      </w:pPr>
    </w:p>
    <w:p w14:paraId="0E07D4E7" w14:textId="724A1B32" w:rsidR="00F50087" w:rsidRPr="00FB1466" w:rsidRDefault="00CC5C6A">
      <w:pPr>
        <w:spacing w:line="40" w:lineRule="exact"/>
        <w:rPr>
          <w:rFonts w:asciiTheme="minorHAnsi" w:eastAsiaTheme="minorHAnsi" w:hAnsiTheme="minorHAnsi"/>
          <w:sz w:val="2"/>
        </w:rPr>
      </w:pPr>
      <w:r w:rsidRPr="00FB1466">
        <w:rPr>
          <w:rFonts w:asciiTheme="minorHAnsi" w:eastAsiaTheme="minorHAnsi" w:hAnsiTheme="minorHAnsi"/>
          <w:sz w:val="4"/>
        </w:rPr>
        <w:lastRenderedPageBreak/>
        <w:pict w14:anchorId="459F80B0">
          <v:shape id="_x0000_s1029" style="position:absolute;margin-left:0;margin-top:0;width:50pt;height:50pt;z-index:251656192;visibility:hidden" coordsize="21600,21600" o:spt="100" o:preferrelative="t" o:allowincell="f" adj="0,,0" path="" filled="f" stroked="f">
            <v:stroke joinstyle="miter"/>
            <v:formulas/>
            <v:path o:extrusionok="f" gradientshapeok="t" o:connecttype="rect"/>
            <o:lock v:ext="edit" aspectratio="t" selection="t"/>
          </v:shape>
        </w:pict>
      </w:r>
      <w:r w:rsidRPr="00FB1466">
        <w:rPr>
          <w:rFonts w:asciiTheme="minorHAnsi" w:eastAsiaTheme="minorHAnsi" w:hAnsiTheme="minorHAnsi"/>
        </w:rPr>
        <w:pict w14:anchorId="3462B293">
          <v:shape id="_x0000_s1027" style="position:absolute;margin-left:0;margin-top:0;width:50pt;height:50pt;z-index:251657216;visibility:hidden" coordsize="21600,21600" o:spt="100" o:preferrelative="t" o:allowincell="f" adj="0,,0" path="" filled="f" stroked="f">
            <v:stroke joinstyle="miter"/>
            <v:formulas/>
            <v:path o:extrusionok="f" gradientshapeok="t" o:connecttype="rect"/>
            <o:lock v:ext="edit" aspectratio="t" selection="t"/>
          </v:shape>
        </w:pict>
      </w:r>
    </w:p>
    <w:p w14:paraId="5D7F65CD" w14:textId="21205256" w:rsidR="00F50087" w:rsidRPr="00FB1466" w:rsidRDefault="00F50087">
      <w:pPr>
        <w:spacing w:line="20" w:lineRule="exact"/>
        <w:rPr>
          <w:rFonts w:asciiTheme="minorHAnsi" w:eastAsiaTheme="minorHAnsi" w:hAnsiTheme="minorHAnsi"/>
          <w:sz w:val="1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8032"/>
        <w:gridCol w:w="566"/>
      </w:tblGrid>
      <w:tr w:rsidR="00F50087" w:rsidRPr="00FB1466" w14:paraId="66A547D9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7B71590A" w14:textId="77777777" w:rsidR="00F50087" w:rsidRPr="00FB1466" w:rsidRDefault="00F50087">
            <w:pPr>
              <w:spacing w:line="200" w:lineRule="exact"/>
              <w:rPr>
                <w:rFonts w:asciiTheme="minorHAnsi" w:eastAsiaTheme="minorHAnsi" w:hAnsiTheme="minorHAnsi"/>
                <w:sz w:val="10"/>
              </w:rPr>
            </w:pPr>
          </w:p>
          <w:p w14:paraId="4671C03B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49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Q4</w:t>
            </w: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14E86AFB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あなたは、不妊治療をしていることを会社で話を</w:t>
            </w:r>
            <w:proofErr w:type="gramStart"/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したり</w:t>
            </w:r>
            <w:proofErr w:type="gramEnd"/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、相談しましたか？</w:t>
            </w:r>
          </w:p>
          <w:p w14:paraId="335CE6F7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主に相談等をした方について教えてください。（いくつでも回答可）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0E156C06" w14:textId="77777777" w:rsidR="00F50087" w:rsidRPr="00FB1466" w:rsidRDefault="00F50087">
            <w:pPr>
              <w:spacing w:line="200" w:lineRule="exact"/>
              <w:rPr>
                <w:rFonts w:asciiTheme="minorHAnsi" w:eastAsiaTheme="minorHAnsi" w:hAnsiTheme="minorHAnsi"/>
                <w:sz w:val="10"/>
              </w:rPr>
            </w:pPr>
          </w:p>
          <w:p w14:paraId="66DDD0EF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48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✓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欄</w:t>
            </w:r>
          </w:p>
        </w:tc>
      </w:tr>
      <w:tr w:rsidR="00F50087" w:rsidRPr="00FB1466" w14:paraId="10AA8A4E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88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6DC246AA" w14:textId="77777777" w:rsidR="00F50087" w:rsidRPr="00FB1466" w:rsidRDefault="00F50087">
            <w:pPr>
              <w:spacing w:line="40" w:lineRule="exact"/>
              <w:rPr>
                <w:rFonts w:asciiTheme="minorHAnsi" w:eastAsiaTheme="minorHAnsi" w:hAnsiTheme="minorHAnsi"/>
                <w:sz w:val="2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DEB1B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①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同じ職場の上司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154B0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68D81867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885CF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24E3D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②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同じ職場の同僚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02D55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42D37DC3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D1171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2F6B6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③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同じ職場の部下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F9C14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78DF6493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C7B27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D74CA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④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同じ会社だが別の職場の先輩や同僚など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63942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25334A38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2662C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668BF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⑤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会社の人事労務の担当者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D3B28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2028C448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31445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D714F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⑥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会社の労働組合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0C029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0653EB7E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EBA66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1B665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⑦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外部の相談窓口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F0447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26CFC5B3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688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DF020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1F408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⑧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話を</w:t>
            </w:r>
            <w:proofErr w:type="gramStart"/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したり</w:t>
            </w:r>
            <w:proofErr w:type="gramEnd"/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相談している人はいない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BD323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</w:tbl>
    <w:p w14:paraId="0BE031A8" w14:textId="0243EB19" w:rsidR="00F50087" w:rsidRPr="00FB1466" w:rsidRDefault="00F50087">
      <w:pPr>
        <w:spacing w:line="60" w:lineRule="exact"/>
        <w:rPr>
          <w:rFonts w:asciiTheme="minorHAnsi" w:eastAsiaTheme="minorHAnsi" w:hAnsiTheme="minorHAnsi"/>
          <w:sz w:val="3"/>
        </w:rPr>
      </w:pPr>
    </w:p>
    <w:p w14:paraId="32DDB467" w14:textId="77777777" w:rsidR="00F50087" w:rsidRPr="00FB1466" w:rsidRDefault="00CC5C6A">
      <w:pPr>
        <w:widowControl w:val="0"/>
        <w:overflowPunct w:val="0"/>
        <w:autoSpaceDE w:val="0"/>
        <w:autoSpaceDN w:val="0"/>
        <w:snapToGrid w:val="0"/>
        <w:spacing w:line="220" w:lineRule="exact"/>
        <w:ind w:left="969"/>
        <w:textAlignment w:val="baseline"/>
        <w:rPr>
          <w:rFonts w:asciiTheme="minorHAnsi" w:eastAsiaTheme="minorHAnsi" w:hAnsiTheme="minorHAnsi"/>
        </w:rPr>
      </w:pPr>
      <w:r w:rsidRPr="00FB1466">
        <w:rPr>
          <w:rFonts w:asciiTheme="minorHAnsi" w:eastAsiaTheme="minorHAnsi" w:hAnsiTheme="minorHAnsi" w:cs="CIDFont+F1"/>
          <w:color w:val="000000"/>
          <w:sz w:val="22"/>
        </w:rPr>
        <w:t xml:space="preserve">　Ｑ</w:t>
      </w:r>
      <w:r w:rsidRPr="00FB1466">
        <w:rPr>
          <w:rFonts w:asciiTheme="minorHAnsi" w:eastAsiaTheme="minorHAnsi" w:hAnsiTheme="minorHAnsi" w:cs="CIDFont+F1"/>
          <w:color w:val="000000"/>
          <w:sz w:val="22"/>
        </w:rPr>
        <w:t>4</w:t>
      </w:r>
      <w:r w:rsidRPr="00FB1466">
        <w:rPr>
          <w:rFonts w:asciiTheme="minorHAnsi" w:eastAsiaTheme="minorHAnsi" w:hAnsiTheme="minorHAnsi" w:cs="CIDFont+F1"/>
          <w:color w:val="000000"/>
          <w:sz w:val="22"/>
        </w:rPr>
        <w:t>回答後は</w:t>
      </w:r>
      <w:r w:rsidRPr="00FB1466">
        <w:rPr>
          <w:rFonts w:asciiTheme="minorHAnsi" w:eastAsiaTheme="minorHAnsi" w:hAnsiTheme="minorHAnsi" w:cs="ＭＳ Ｐ明朝"/>
          <w:color w:val="000000"/>
          <w:sz w:val="14"/>
        </w:rPr>
        <w:t xml:space="preserve"> </w:t>
      </w:r>
      <w:r w:rsidRPr="00FB1466">
        <w:rPr>
          <w:rFonts w:asciiTheme="minorHAnsi" w:eastAsiaTheme="minorHAnsi" w:hAnsiTheme="minorHAnsi" w:cs="CIDFont+F2"/>
          <w:color w:val="000000"/>
          <w:sz w:val="22"/>
        </w:rPr>
        <w:t>➡</w:t>
      </w:r>
      <w:r w:rsidRPr="00FB1466">
        <w:rPr>
          <w:rFonts w:asciiTheme="minorHAnsi" w:eastAsiaTheme="minorHAnsi" w:hAnsiTheme="minorHAnsi" w:cs="ＭＳ Ｐ明朝"/>
          <w:color w:val="000000"/>
          <w:sz w:val="14"/>
        </w:rPr>
        <w:t xml:space="preserve"> </w:t>
      </w:r>
      <w:r w:rsidRPr="00FB1466">
        <w:rPr>
          <w:rFonts w:asciiTheme="minorHAnsi" w:eastAsiaTheme="minorHAnsi" w:hAnsiTheme="minorHAnsi" w:cs="CIDFont+F1"/>
          <w:color w:val="000000"/>
          <w:sz w:val="22"/>
        </w:rPr>
        <w:t>Ｑ</w:t>
      </w:r>
      <w:r w:rsidRPr="00FB1466">
        <w:rPr>
          <w:rFonts w:asciiTheme="minorHAnsi" w:eastAsiaTheme="minorHAnsi" w:hAnsiTheme="minorHAnsi" w:cs="CIDFont+F1"/>
          <w:color w:val="000000"/>
          <w:sz w:val="22"/>
        </w:rPr>
        <w:t>6</w:t>
      </w:r>
      <w:r w:rsidRPr="00FB1466">
        <w:rPr>
          <w:rFonts w:asciiTheme="minorHAnsi" w:eastAsiaTheme="minorHAnsi" w:hAnsiTheme="minorHAnsi" w:cs="CIDFont+F1"/>
          <w:color w:val="000000"/>
          <w:sz w:val="22"/>
        </w:rPr>
        <w:t>へ</w:t>
      </w:r>
    </w:p>
    <w:p w14:paraId="7E5E99FF" w14:textId="77777777" w:rsidR="00F50087" w:rsidRPr="00FB1466" w:rsidRDefault="00F50087">
      <w:pPr>
        <w:spacing w:line="420" w:lineRule="exact"/>
        <w:rPr>
          <w:rFonts w:asciiTheme="minorHAnsi" w:eastAsiaTheme="minorHAnsi" w:hAnsiTheme="minorHAnsi"/>
        </w:rPr>
      </w:pPr>
    </w:p>
    <w:p w14:paraId="0E46CFE3" w14:textId="77777777" w:rsidR="00F50087" w:rsidRPr="00FB1466" w:rsidRDefault="00F50087">
      <w:pPr>
        <w:spacing w:line="80" w:lineRule="exact"/>
        <w:rPr>
          <w:rFonts w:asciiTheme="minorHAnsi" w:eastAsiaTheme="minorHAnsi" w:hAnsiTheme="minorHAnsi"/>
          <w:sz w:val="4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8032"/>
        <w:gridCol w:w="566"/>
      </w:tblGrid>
      <w:tr w:rsidR="00F50087" w:rsidRPr="00FB1466" w14:paraId="3BBDF85B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6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4DA201DE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49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Q5</w:t>
            </w: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5B2E89A6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あなたは、近い将来不妊治療を予定していますか？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236383A4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48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✓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欄</w:t>
            </w:r>
          </w:p>
        </w:tc>
      </w:tr>
      <w:tr w:rsidR="00F50087" w:rsidRPr="00FB1466" w14:paraId="79F59BA5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88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01ED835E" w14:textId="77777777" w:rsidR="00F50087" w:rsidRPr="00FB1466" w:rsidRDefault="00F50087">
            <w:pPr>
              <w:spacing w:line="40" w:lineRule="exact"/>
              <w:rPr>
                <w:rFonts w:asciiTheme="minorHAnsi" w:eastAsiaTheme="minorHAnsi" w:hAnsiTheme="minorHAnsi"/>
                <w:sz w:val="2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56B7E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①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近い将来予定している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9790D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72EE948C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688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1046C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38A43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②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予定はない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BFCCF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</w:tbl>
    <w:p w14:paraId="45C5A8BC" w14:textId="77777777" w:rsidR="00F50087" w:rsidRPr="00FB1466" w:rsidRDefault="00F50087">
      <w:pPr>
        <w:spacing w:line="420" w:lineRule="exact"/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8032"/>
        <w:gridCol w:w="566"/>
      </w:tblGrid>
      <w:tr w:rsidR="00F50087" w:rsidRPr="00FB1466" w14:paraId="5CB65700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6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4AE70119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49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Q6</w:t>
            </w: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1B21FCE4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不妊治療をしながら、現在の会社で仕事を続けられると思いますか？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01EF8462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48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✓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欄</w:t>
            </w:r>
          </w:p>
        </w:tc>
      </w:tr>
      <w:tr w:rsidR="00F50087" w:rsidRPr="00FB1466" w14:paraId="328A9717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88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5A348C11" w14:textId="77777777" w:rsidR="00F50087" w:rsidRPr="00FB1466" w:rsidRDefault="00F50087">
            <w:pPr>
              <w:spacing w:line="40" w:lineRule="exact"/>
              <w:rPr>
                <w:rFonts w:asciiTheme="minorHAnsi" w:eastAsiaTheme="minorHAnsi" w:hAnsiTheme="minorHAnsi"/>
                <w:sz w:val="2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E5CB1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①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続けられると思う　　</w:t>
            </w:r>
            <w:r w:rsidRPr="00FB1466">
              <w:rPr>
                <w:rFonts w:asciiTheme="minorHAnsi" w:eastAsiaTheme="minorHAnsi" w:hAnsiTheme="minorHAnsi" w:cs="CIDFont+F2"/>
                <w:color w:val="000000"/>
                <w:sz w:val="22"/>
              </w:rPr>
              <w:t>➡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Ｑ８へ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6B716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49A9F19F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32DDE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934F54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②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続けられないと思う　</w:t>
            </w:r>
            <w:r w:rsidRPr="00FB1466">
              <w:rPr>
                <w:rFonts w:asciiTheme="minorHAnsi" w:eastAsiaTheme="minorHAnsi" w:hAnsiTheme="minorHAnsi" w:cs="CIDFont+F2"/>
                <w:color w:val="000000"/>
                <w:sz w:val="22"/>
              </w:rPr>
              <w:t>➡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Ｑ７へ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70D66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081A40DF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688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74C70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C18D7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③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わからない　　　　　</w:t>
            </w:r>
            <w:r w:rsidRPr="00FB1466">
              <w:rPr>
                <w:rFonts w:asciiTheme="minorHAnsi" w:eastAsiaTheme="minorHAnsi" w:hAnsiTheme="minorHAnsi" w:cs="CIDFont+F2"/>
                <w:color w:val="000000"/>
                <w:sz w:val="22"/>
              </w:rPr>
              <w:t>➡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Ｑ８へ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1B3C5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</w:tbl>
    <w:p w14:paraId="7237563E" w14:textId="77777777" w:rsidR="00F50087" w:rsidRPr="00FB1466" w:rsidRDefault="00F50087">
      <w:pPr>
        <w:spacing w:line="420" w:lineRule="exact"/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8032"/>
        <w:gridCol w:w="566"/>
      </w:tblGrid>
      <w:tr w:rsidR="00F50087" w:rsidRPr="00FB1466" w14:paraId="13903350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6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4FF4814F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49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Q7</w:t>
            </w: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7211860B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「続けられないと思う」理由は、何ですか？（いくつでも回答可）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255045BD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48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✓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欄</w:t>
            </w:r>
          </w:p>
        </w:tc>
      </w:tr>
      <w:tr w:rsidR="00F50087" w:rsidRPr="00FB1466" w14:paraId="0C629A05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88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1E0D3AC3" w14:textId="77777777" w:rsidR="00F50087" w:rsidRPr="00FB1466" w:rsidRDefault="00F50087">
            <w:pPr>
              <w:spacing w:line="40" w:lineRule="exact"/>
              <w:rPr>
                <w:rFonts w:asciiTheme="minorHAnsi" w:eastAsiaTheme="minorHAnsi" w:hAnsiTheme="minorHAnsi"/>
                <w:sz w:val="2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4153E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①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通院回数が多い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FD386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5FCB5D6B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B593B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AF4BD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②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病院と会社と自宅が離れていて、移動が負担である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BDB5D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3235E0F1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BBB86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5BB7F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③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体調や体力面で負担が大きい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703B3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09DA4451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033B37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399A1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④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精神面での負担が大きい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97781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11283986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B9099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707C3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⑤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待ち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時間など通院にかかる時間が読めない、仕事の日程調整が難しい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196EF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78173182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39655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B0DC1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⑥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職場の理解やサポートが得られない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B548A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2BA229BE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34057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803AD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⑦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仕事がストレスとなり不妊治療に影響が出る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1D4EC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6016DCE3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688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826DC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76851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⑧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その他（　　　　　　　　　　　　　　　　　　　　　　　　　　　）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9AD36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</w:tbl>
    <w:p w14:paraId="6824DC5C" w14:textId="77777777" w:rsidR="00F50087" w:rsidRPr="00FB1466" w:rsidRDefault="00CC5C6A">
      <w:pPr>
        <w:spacing w:line="40" w:lineRule="exact"/>
        <w:rPr>
          <w:rFonts w:asciiTheme="minorHAnsi" w:eastAsiaTheme="minorHAnsi" w:hAnsiTheme="minorHAnsi"/>
          <w:sz w:val="2"/>
        </w:rPr>
      </w:pPr>
      <w:r w:rsidRPr="00FB1466">
        <w:rPr>
          <w:rFonts w:asciiTheme="minorHAnsi" w:eastAsiaTheme="minorHAnsi" w:hAnsiTheme="minorHAnsi"/>
          <w:sz w:val="4"/>
        </w:rPr>
        <w:br w:type="page"/>
      </w:r>
    </w:p>
    <w:p w14:paraId="6926A4D7" w14:textId="77777777" w:rsidR="00F50087" w:rsidRPr="00FB1466" w:rsidRDefault="00F50087">
      <w:pPr>
        <w:spacing w:line="40" w:lineRule="exact"/>
        <w:rPr>
          <w:rFonts w:asciiTheme="minorHAnsi" w:eastAsiaTheme="minorHAnsi" w:hAnsiTheme="minorHAnsi"/>
          <w:sz w:val="2"/>
        </w:rPr>
        <w:sectPr w:rsidR="00F50087" w:rsidRPr="00FB1466">
          <w:type w:val="continuous"/>
          <w:pgSz w:w="11904" w:h="16844"/>
          <w:pgMar w:top="1485" w:right="1367" w:bottom="200" w:left="1171" w:header="720" w:footer="720" w:gutter="0"/>
          <w:cols w:space="720"/>
        </w:sectPr>
      </w:pPr>
    </w:p>
    <w:p w14:paraId="0A8EA9C5" w14:textId="77777777" w:rsidR="00F50087" w:rsidRPr="00FB1466" w:rsidRDefault="00F50087">
      <w:pPr>
        <w:spacing w:line="20" w:lineRule="exact"/>
        <w:rPr>
          <w:rFonts w:asciiTheme="minorHAnsi" w:eastAsiaTheme="minorHAnsi" w:hAnsiTheme="minorHAnsi"/>
          <w:sz w:val="1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8032"/>
        <w:gridCol w:w="566"/>
      </w:tblGrid>
      <w:tr w:rsidR="00F50087" w:rsidRPr="00FB1466" w14:paraId="6F453B89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71ED9A4E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49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Q8</w:t>
            </w: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434583AB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不妊治療について、上司や同僚に話したり、相談したりすることができる雰囲</w:t>
            </w:r>
          </w:p>
          <w:p w14:paraId="5CD90F29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気が会社にありますか？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0E278225" w14:textId="77777777" w:rsidR="00F50087" w:rsidRPr="00FB1466" w:rsidRDefault="00F50087">
            <w:pPr>
              <w:spacing w:line="200" w:lineRule="exact"/>
              <w:rPr>
                <w:rFonts w:asciiTheme="minorHAnsi" w:eastAsiaTheme="minorHAnsi" w:hAnsiTheme="minorHAnsi"/>
                <w:sz w:val="10"/>
              </w:rPr>
            </w:pPr>
          </w:p>
          <w:p w14:paraId="1CB88EA6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48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✓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欄</w:t>
            </w:r>
          </w:p>
        </w:tc>
      </w:tr>
      <w:tr w:rsidR="00F50087" w:rsidRPr="00FB1466" w14:paraId="39C8AF79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688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4E09F0AD" w14:textId="77777777" w:rsidR="00F50087" w:rsidRPr="00FB1466" w:rsidRDefault="00F50087">
            <w:pPr>
              <w:spacing w:line="40" w:lineRule="exact"/>
              <w:rPr>
                <w:rFonts w:asciiTheme="minorHAnsi" w:eastAsiaTheme="minorHAnsi" w:hAnsiTheme="minorHAnsi"/>
                <w:sz w:val="2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30B11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①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ある　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C6C6E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18A9F830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083EE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22C89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②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ない　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34CE7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332BE64B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688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2FABD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A126E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③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どちらともいえない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1E3C5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</w:tbl>
    <w:p w14:paraId="362E8A09" w14:textId="77777777" w:rsidR="00F50087" w:rsidRPr="00FB1466" w:rsidRDefault="00F50087">
      <w:pPr>
        <w:spacing w:line="420" w:lineRule="exact"/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8032"/>
        <w:gridCol w:w="566"/>
      </w:tblGrid>
      <w:tr w:rsidR="00F50087" w:rsidRPr="00FB1466" w14:paraId="689AA8F8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6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6874169E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49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Q9</w:t>
            </w: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48948BD5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あなたが不妊治療と仕事を両立する上で、会社に希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望する制度などがあれば教</w:t>
            </w:r>
          </w:p>
          <w:p w14:paraId="05C53B75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えてください。（いくつでも回答可）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  <w:vAlign w:val="center"/>
          </w:tcPr>
          <w:p w14:paraId="7A869925" w14:textId="77777777" w:rsidR="00F50087" w:rsidRPr="00FB1466" w:rsidRDefault="00F50087">
            <w:pPr>
              <w:spacing w:line="200" w:lineRule="exact"/>
              <w:rPr>
                <w:rFonts w:asciiTheme="minorHAnsi" w:eastAsiaTheme="minorHAnsi" w:hAnsiTheme="minorHAnsi"/>
                <w:sz w:val="10"/>
              </w:rPr>
            </w:pPr>
          </w:p>
          <w:p w14:paraId="18AE0FA3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48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✓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欄</w:t>
            </w:r>
          </w:p>
        </w:tc>
      </w:tr>
      <w:tr w:rsidR="00F50087" w:rsidRPr="00FB1466" w14:paraId="790205FE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688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11A3F" w14:textId="77777777" w:rsidR="00F50087" w:rsidRPr="00FB1466" w:rsidRDefault="00F50087">
            <w:pPr>
              <w:spacing w:line="40" w:lineRule="exact"/>
              <w:rPr>
                <w:rFonts w:asciiTheme="minorHAnsi" w:eastAsiaTheme="minorHAnsi" w:hAnsiTheme="minorHAnsi"/>
                <w:sz w:val="2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8A8CC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①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不妊治療のための休暇制度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05FA4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4F03C11B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CE54C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5708C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②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所定外労働を制限する制度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B7FD5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13FC45CE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40186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B4DEB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③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時差出勤制度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8FADA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417A7D2D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EA3B0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A6516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④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短時間勤務制度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4E825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5ED7A3BB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107DC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73499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⑤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フレックスタイム制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9BBD4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08B7E33E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13678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364E5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⑥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テレワーク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29417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1364E020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56D6F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3FFBC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⑦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年次有給休暇を時間単位で取得できる制度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6A2EB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4D1E8D2C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6DB6E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CE074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⑧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失効年次有給休暇の積立制度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BA5A6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01096750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AAFD8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8C9A9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⑨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会社や会社の健康保険組合等が不妊治療の費用を助成する制度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D2A37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3D75ABFB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D07C1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F70F3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⑩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上司や同僚の理解を深めるための研修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CE68E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5236AEB6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538037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ABB7D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⑪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社内で人事労務担当者、産業医等の産業保健スタッフに相談で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きる体制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76768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3045C547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96339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032C9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⑫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休暇を取得しやすい、各種制度を利用しやすい雰囲気づくり、環境整備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921E2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68A444C3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DF707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AB743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⑬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業務配分の見直しや人員補充など、周囲に負担のかからないような仕組み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55895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3F7086B2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688" w:type="dxa"/>
            <w:vMerge/>
            <w:tcBorders>
              <w:left w:val="single" w:sz="10" w:space="0" w:color="000000"/>
              <w:bottom w:val="none" w:sz="0" w:space="0" w:color="FFFFFF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ED7C4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83565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⑭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その他（　　　　　　　　　　　　　　　　　　　　　　　　　　）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55091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  <w:tr w:rsidR="00F50087" w:rsidRPr="00FB1466" w14:paraId="21ECE59B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688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C2118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0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E8C08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⑮</w:t>
            </w: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 xml:space="preserve">　特に希望することはない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EE17A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</w:tbl>
    <w:p w14:paraId="18312E72" w14:textId="77777777" w:rsidR="00F50087" w:rsidRPr="00FB1466" w:rsidRDefault="00F50087">
      <w:pPr>
        <w:spacing w:line="420" w:lineRule="exact"/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8599"/>
      </w:tblGrid>
      <w:tr w:rsidR="00F50087" w:rsidRPr="00FB1466" w14:paraId="18003A29" w14:textId="77777777" w:rsidTr="00FB1466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6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049390D8" w14:textId="77777777" w:rsidR="00F50087" w:rsidRPr="00FB1466" w:rsidRDefault="00CC5C6A" w:rsidP="00FB1466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jc w:val="center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Q10</w:t>
            </w:r>
          </w:p>
        </w:tc>
        <w:tc>
          <w:tcPr>
            <w:tcW w:w="85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2C2857E8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あなたは、働き方・休み方（時間外労働の削減、年次有給休暇の取得等）、育児・介</w:t>
            </w:r>
          </w:p>
          <w:p w14:paraId="22C123EB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護、不妊治療と仕事の両立をはじめワーク・ライフ・バランスについて、会社に対し</w:t>
            </w:r>
          </w:p>
          <w:p w14:paraId="668BB088" w14:textId="77777777" w:rsidR="00F50087" w:rsidRPr="00FB1466" w:rsidRDefault="00CC5C6A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Theme="minorHAnsi" w:eastAsiaTheme="minorHAnsi" w:hAnsiTheme="minorHAnsi"/>
              </w:rPr>
            </w:pPr>
            <w:r w:rsidRPr="00FB1466">
              <w:rPr>
                <w:rFonts w:asciiTheme="minorHAnsi" w:eastAsiaTheme="minorHAnsi" w:hAnsiTheme="minorHAnsi" w:cs="CIDFont+F1"/>
                <w:color w:val="000000"/>
                <w:sz w:val="22"/>
              </w:rPr>
              <w:t>てご意見やご要望がありますか。</w:t>
            </w:r>
          </w:p>
        </w:tc>
      </w:tr>
      <w:tr w:rsidR="00F50087" w:rsidRPr="00FB1466" w14:paraId="1936A42F" w14:textId="77777777">
        <w:tblPrEx>
          <w:tblCellMar>
            <w:top w:w="0" w:type="dxa"/>
            <w:bottom w:w="0" w:type="dxa"/>
          </w:tblCellMar>
        </w:tblPrEx>
        <w:trPr>
          <w:trHeight w:hRule="exact" w:val="3000"/>
        </w:trPr>
        <w:tc>
          <w:tcPr>
            <w:tcW w:w="6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pct10" w:color="DDEBF7" w:fill="DDEBF7"/>
            <w:tcMar>
              <w:left w:w="0" w:type="dxa"/>
              <w:right w:w="0" w:type="dxa"/>
            </w:tcMar>
          </w:tcPr>
          <w:p w14:paraId="5BC3E7D2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5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A15496" w14:textId="77777777" w:rsidR="00F50087" w:rsidRPr="00FB1466" w:rsidRDefault="00F50087">
            <w:pPr>
              <w:rPr>
                <w:rFonts w:asciiTheme="minorHAnsi" w:eastAsiaTheme="minorHAnsi" w:hAnsiTheme="minorHAnsi"/>
              </w:rPr>
            </w:pPr>
          </w:p>
        </w:tc>
      </w:tr>
    </w:tbl>
    <w:p w14:paraId="6045608F" w14:textId="77777777" w:rsidR="00000000" w:rsidRPr="00FB1466" w:rsidRDefault="00CC5C6A">
      <w:pPr>
        <w:rPr>
          <w:rFonts w:asciiTheme="minorHAnsi" w:eastAsiaTheme="minorHAnsi" w:hAnsiTheme="minorHAnsi"/>
        </w:rPr>
      </w:pPr>
    </w:p>
    <w:p w14:paraId="2FA9C3F0" w14:textId="35AB3295" w:rsidR="00FB1466" w:rsidRPr="00FB1466" w:rsidRDefault="00FB1466">
      <w:pPr>
        <w:rPr>
          <w:rFonts w:asciiTheme="minorHAnsi" w:eastAsiaTheme="minorHAnsi" w:hAnsiTheme="minorHAnsi"/>
        </w:rPr>
      </w:pPr>
    </w:p>
    <w:sectPr w:rsidR="00FB1466" w:rsidRPr="00FB1466">
      <w:type w:val="continuous"/>
      <w:pgSz w:w="11904" w:h="16844"/>
      <w:pgMar w:top="1094" w:right="1367" w:bottom="200" w:left="11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8AE1" w14:textId="77777777" w:rsidR="00CC5C6A" w:rsidRDefault="00CC5C6A" w:rsidP="00FB1466">
      <w:r>
        <w:separator/>
      </w:r>
    </w:p>
  </w:endnote>
  <w:endnote w:type="continuationSeparator" w:id="0">
    <w:p w14:paraId="61CBED7E" w14:textId="77777777" w:rsidR="00CC5C6A" w:rsidRDefault="00CC5C6A" w:rsidP="00FB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-PMincho">
    <w:altName w:val="Cambria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2E36" w14:textId="77777777" w:rsidR="00CC5C6A" w:rsidRDefault="00CC5C6A" w:rsidP="00FB1466">
      <w:r>
        <w:separator/>
      </w:r>
    </w:p>
  </w:footnote>
  <w:footnote w:type="continuationSeparator" w:id="0">
    <w:p w14:paraId="7444412E" w14:textId="77777777" w:rsidR="00CC5C6A" w:rsidRDefault="00CC5C6A" w:rsidP="00FB1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087"/>
    <w:rsid w:val="0087691B"/>
    <w:rsid w:val="009F170D"/>
    <w:rsid w:val="00CC5C6A"/>
    <w:rsid w:val="00F50087"/>
    <w:rsid w:val="00FB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0E00F"/>
  <w15:docId w15:val="{D2264E05-6975-4A7C-8D21-BA5E8A2A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-PMincho" w:eastAsiaTheme="minorEastAsia" w:hAnsi="MS-P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MS-P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466"/>
    <w:rPr>
      <w:rFonts w:eastAsia="MS-PMincho"/>
      <w:sz w:val="21"/>
    </w:rPr>
  </w:style>
  <w:style w:type="paragraph" w:styleId="a5">
    <w:name w:val="footer"/>
    <w:basedOn w:val="a"/>
    <w:link w:val="a6"/>
    <w:uiPriority w:val="99"/>
    <w:unhideWhenUsed/>
    <w:rsid w:val="00FB1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466"/>
    <w:rPr>
      <w:rFonts w:eastAsia="MS-P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030720ãå®æææ¡ã¢ã³ã±ã¼ãä¾ï¼ä¸å¦å©æéï¼.xlsx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030720ãå®æææ¡ã¢ã³ã±ã¼ãä¾ï¼ä¸å¦å©æéï¼.xlsx</dc:title>
  <dc:creator>HYASK</dc:creator>
  <cp:lastModifiedBy>菊地　利永子</cp:lastModifiedBy>
  <cp:revision>3</cp:revision>
  <cp:lastPrinted>2022-04-11T02:13:00Z</cp:lastPrinted>
  <dcterms:created xsi:type="dcterms:W3CDTF">2022-04-11T02:00:00Z</dcterms:created>
  <dcterms:modified xsi:type="dcterms:W3CDTF">2022-04-11T02:25:00Z</dcterms:modified>
</cp:coreProperties>
</file>