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2043" w14:textId="27DDCC15" w:rsidR="002467B1" w:rsidRPr="002467B1" w:rsidRDefault="002467B1" w:rsidP="002467B1">
      <w:pPr>
        <w:pStyle w:val="a3"/>
        <w:spacing w:line="333" w:lineRule="auto"/>
        <w:ind w:left="240" w:hangingChars="100" w:hanging="240"/>
        <w:jc w:val="center"/>
        <w:rPr>
          <w:rFonts w:asciiTheme="minorEastAsia" w:eastAsiaTheme="minorEastAsia" w:hAnsiTheme="minorEastAsia"/>
          <w:sz w:val="24"/>
          <w:szCs w:val="24"/>
        </w:rPr>
      </w:pPr>
      <w:r w:rsidRPr="002467B1">
        <w:rPr>
          <w:rFonts w:asciiTheme="minorEastAsia" w:eastAsiaTheme="minorEastAsia" w:hAnsiTheme="minorEastAsia" w:hint="eastAsia"/>
          <w:sz w:val="24"/>
          <w:szCs w:val="24"/>
        </w:rPr>
        <w:t>専門業務型裁量労働制</w:t>
      </w:r>
      <w:r w:rsidR="00862A8F">
        <w:rPr>
          <w:rFonts w:asciiTheme="minorEastAsia" w:eastAsiaTheme="minorEastAsia" w:hAnsiTheme="minorEastAsia" w:hint="eastAsia"/>
          <w:sz w:val="24"/>
          <w:szCs w:val="24"/>
        </w:rPr>
        <w:t xml:space="preserve">　</w:t>
      </w:r>
      <w:r w:rsidRPr="002467B1">
        <w:rPr>
          <w:rFonts w:asciiTheme="minorEastAsia" w:eastAsiaTheme="minorEastAsia" w:hAnsiTheme="minorEastAsia" w:hint="eastAsia"/>
          <w:sz w:val="24"/>
          <w:szCs w:val="24"/>
        </w:rPr>
        <w:t>就業規則の規定例</w:t>
      </w:r>
    </w:p>
    <w:p w14:paraId="3050DB11" w14:textId="77777777" w:rsidR="002467B1" w:rsidRDefault="002467B1" w:rsidP="002E5901">
      <w:pPr>
        <w:pStyle w:val="a3"/>
        <w:spacing w:line="333" w:lineRule="auto"/>
        <w:ind w:left="210" w:hangingChars="100" w:hanging="210"/>
        <w:rPr>
          <w:rFonts w:asciiTheme="minorEastAsia" w:eastAsiaTheme="minorEastAsia" w:hAnsiTheme="minorEastAsia"/>
          <w:sz w:val="21"/>
          <w:szCs w:val="21"/>
        </w:rPr>
      </w:pPr>
    </w:p>
    <w:p w14:paraId="7C538AA7" w14:textId="10087A84" w:rsidR="009032F4" w:rsidRPr="002E5901" w:rsidRDefault="00000000" w:rsidP="002E5901">
      <w:pPr>
        <w:pStyle w:val="a3"/>
        <w:spacing w:line="333" w:lineRule="auto"/>
        <w:ind w:left="210" w:hangingChars="100" w:hanging="210"/>
        <w:rPr>
          <w:rFonts w:asciiTheme="minorEastAsia" w:eastAsiaTheme="minorEastAsia" w:hAnsiTheme="minorEastAsia"/>
          <w:sz w:val="21"/>
          <w:szCs w:val="21"/>
        </w:rPr>
      </w:pPr>
      <w:r w:rsidRPr="002E5901">
        <w:rPr>
          <w:rFonts w:asciiTheme="minorEastAsia" w:eastAsiaTheme="minorEastAsia" w:hAnsiTheme="minorEastAsia"/>
          <w:sz w:val="21"/>
          <w:szCs w:val="21"/>
        </w:rPr>
        <w:t>第○条 当社は、労働基準法第38条の３に基づき、事業場に労働者の過半数で組織する労働組合がある</w:t>
      </w:r>
      <w:r w:rsidRPr="002E5901">
        <w:rPr>
          <w:rFonts w:asciiTheme="minorEastAsia" w:eastAsiaTheme="minorEastAsia" w:hAnsiTheme="minorEastAsia"/>
          <w:spacing w:val="-4"/>
          <w:sz w:val="21"/>
          <w:szCs w:val="21"/>
        </w:rPr>
        <w:t>場合においては当該労働組合、当該労働組合がない場合においては労働者の過半数を代表する者と、</w:t>
      </w:r>
      <w:r w:rsidRPr="002E5901">
        <w:rPr>
          <w:rFonts w:asciiTheme="minorEastAsia" w:eastAsiaTheme="minorEastAsia" w:hAnsiTheme="minorEastAsia"/>
          <w:spacing w:val="-2"/>
          <w:sz w:val="21"/>
          <w:szCs w:val="21"/>
        </w:rPr>
        <w:t>専門業務型裁量労働制に関する労使協定（以下「協定」という。）を締結した場合は、協定で定める範囲に属する労働者であって、協定で定める同意を得た者（以下「裁量労働制適用労働者」という。）に対し、協定及び本条に定めるところにより、専門業務型裁量労働制を適用する。</w:t>
      </w:r>
    </w:p>
    <w:p w14:paraId="5BB537B1" w14:textId="2E57FE78" w:rsidR="009032F4" w:rsidRPr="002E5901" w:rsidRDefault="00000000" w:rsidP="002E5901">
      <w:pPr>
        <w:pStyle w:val="a3"/>
        <w:spacing w:line="281" w:lineRule="exact"/>
        <w:ind w:left="207" w:hangingChars="100" w:hanging="207"/>
        <w:rPr>
          <w:rFonts w:asciiTheme="minorEastAsia" w:eastAsiaTheme="minorEastAsia" w:hAnsiTheme="minorEastAsia"/>
          <w:sz w:val="21"/>
          <w:szCs w:val="21"/>
        </w:rPr>
      </w:pPr>
      <w:r w:rsidRPr="002E5901">
        <w:rPr>
          <w:rFonts w:asciiTheme="minorEastAsia" w:eastAsiaTheme="minorEastAsia" w:hAnsiTheme="minorEastAsia"/>
          <w:spacing w:val="-3"/>
          <w:sz w:val="21"/>
          <w:szCs w:val="21"/>
        </w:rPr>
        <w:t>２ 前項の同意は、協定の有効期間ごとに個々の労働者から専門業務型裁量労働制の適用を受けることに</w:t>
      </w:r>
      <w:r w:rsidRPr="002E5901">
        <w:rPr>
          <w:rFonts w:asciiTheme="minorEastAsia" w:eastAsiaTheme="minorEastAsia" w:hAnsiTheme="minorEastAsia"/>
          <w:spacing w:val="-5"/>
          <w:sz w:val="21"/>
          <w:szCs w:val="21"/>
        </w:rPr>
        <w:t>関する同意書に署名を得る方法によるものとする。</w:t>
      </w:r>
    </w:p>
    <w:p w14:paraId="52267909" w14:textId="77777777" w:rsidR="009032F4" w:rsidRPr="002E5901" w:rsidRDefault="00000000" w:rsidP="002E5901">
      <w:pPr>
        <w:pStyle w:val="a3"/>
        <w:spacing w:before="109" w:line="336" w:lineRule="auto"/>
        <w:ind w:left="208" w:hangingChars="100" w:hanging="208"/>
        <w:rPr>
          <w:rFonts w:asciiTheme="minorEastAsia" w:eastAsiaTheme="minorEastAsia" w:hAnsiTheme="minorEastAsia"/>
          <w:sz w:val="21"/>
          <w:szCs w:val="21"/>
        </w:rPr>
      </w:pPr>
      <w:r w:rsidRPr="002E5901">
        <w:rPr>
          <w:rFonts w:asciiTheme="minorEastAsia" w:eastAsiaTheme="minorEastAsia" w:hAnsiTheme="minorEastAsia"/>
          <w:spacing w:val="-2"/>
          <w:sz w:val="21"/>
          <w:szCs w:val="21"/>
        </w:rPr>
        <w:t>３ 裁量労働制適用労働者が、所定労働日に勤務した場合には、第○条に定める就業時間及び実際の労働時間に関わらず、協定で定める時間労働したものとみなす。</w:t>
      </w:r>
    </w:p>
    <w:p w14:paraId="28FE3227" w14:textId="77777777" w:rsidR="009032F4" w:rsidRPr="002E5901" w:rsidRDefault="00000000" w:rsidP="002E5901">
      <w:pPr>
        <w:pStyle w:val="a3"/>
        <w:spacing w:line="333" w:lineRule="auto"/>
        <w:ind w:left="208" w:hangingChars="100" w:hanging="208"/>
        <w:rPr>
          <w:rFonts w:asciiTheme="minorEastAsia" w:eastAsiaTheme="minorEastAsia" w:hAnsiTheme="minorEastAsia"/>
          <w:sz w:val="21"/>
          <w:szCs w:val="21"/>
        </w:rPr>
      </w:pPr>
      <w:r w:rsidRPr="002E5901">
        <w:rPr>
          <w:rFonts w:asciiTheme="minorEastAsia" w:eastAsiaTheme="minorEastAsia" w:hAnsiTheme="minorEastAsia"/>
          <w:spacing w:val="-2"/>
          <w:sz w:val="21"/>
          <w:szCs w:val="21"/>
        </w:rPr>
        <w:t>４ 始業・終業時刻は、第○条で定める所定時刻を基本とするが、裁量労働制適用労働者の裁量により具体的な時間配分を決定するものとする。</w:t>
      </w:r>
    </w:p>
    <w:p w14:paraId="7D9C1C8B" w14:textId="77777777" w:rsidR="00AC6868" w:rsidRDefault="00000000" w:rsidP="002E5901">
      <w:pPr>
        <w:pStyle w:val="a3"/>
        <w:spacing w:line="333" w:lineRule="auto"/>
        <w:ind w:left="210" w:hangingChars="100" w:hanging="210"/>
        <w:rPr>
          <w:rFonts w:asciiTheme="minorEastAsia" w:eastAsiaTheme="minorEastAsia" w:hAnsiTheme="minorEastAsia"/>
          <w:sz w:val="21"/>
          <w:szCs w:val="21"/>
        </w:rPr>
      </w:pPr>
      <w:r w:rsidRPr="002E5901">
        <w:rPr>
          <w:rFonts w:asciiTheme="minorEastAsia" w:eastAsiaTheme="minorEastAsia" w:hAnsiTheme="minorEastAsia"/>
          <w:sz w:val="21"/>
          <w:szCs w:val="21"/>
        </w:rPr>
        <w:t xml:space="preserve">５ 休憩時間は、第○条で定めるところによる。 </w:t>
      </w:r>
    </w:p>
    <w:p w14:paraId="3AD6BA84" w14:textId="1E9963F3" w:rsidR="009032F4" w:rsidRPr="002E5901" w:rsidRDefault="00000000" w:rsidP="002E5901">
      <w:pPr>
        <w:pStyle w:val="a3"/>
        <w:spacing w:line="333" w:lineRule="auto"/>
        <w:ind w:left="210" w:hangingChars="100" w:hanging="210"/>
        <w:rPr>
          <w:rFonts w:asciiTheme="minorEastAsia" w:eastAsiaTheme="minorEastAsia" w:hAnsiTheme="minorEastAsia"/>
          <w:sz w:val="21"/>
          <w:szCs w:val="21"/>
        </w:rPr>
      </w:pPr>
      <w:r w:rsidRPr="002E5901">
        <w:rPr>
          <w:rFonts w:asciiTheme="minorEastAsia" w:eastAsiaTheme="minorEastAsia" w:hAnsiTheme="minorEastAsia"/>
          <w:sz w:val="21"/>
          <w:szCs w:val="21"/>
        </w:rPr>
        <w:t>６ 休日は第○条で定めるところによる。</w:t>
      </w:r>
    </w:p>
    <w:p w14:paraId="5ABE2435" w14:textId="77777777" w:rsidR="009032F4" w:rsidRPr="002E5901" w:rsidRDefault="00000000" w:rsidP="002E5901">
      <w:pPr>
        <w:pStyle w:val="a3"/>
        <w:spacing w:line="336" w:lineRule="auto"/>
        <w:ind w:left="208" w:hangingChars="100" w:hanging="208"/>
        <w:rPr>
          <w:rFonts w:asciiTheme="minorEastAsia" w:eastAsiaTheme="minorEastAsia" w:hAnsiTheme="minorEastAsia"/>
          <w:sz w:val="21"/>
          <w:szCs w:val="21"/>
        </w:rPr>
      </w:pPr>
      <w:r w:rsidRPr="002E5901">
        <w:rPr>
          <w:rFonts w:asciiTheme="minorEastAsia" w:eastAsiaTheme="minorEastAsia" w:hAnsiTheme="minorEastAsia"/>
          <w:spacing w:val="-2"/>
          <w:sz w:val="21"/>
          <w:szCs w:val="21"/>
        </w:rPr>
        <w:t>７ 裁量労働制適用労働者が、休日又は深夜に労働する場合については、あらかじめ所属長の許可を受けなければならないものとする。</w:t>
      </w:r>
    </w:p>
    <w:p w14:paraId="4B7FDF51" w14:textId="77777777" w:rsidR="009032F4" w:rsidRPr="002E5901" w:rsidRDefault="00000000" w:rsidP="002E5901">
      <w:pPr>
        <w:pStyle w:val="a3"/>
        <w:spacing w:line="336" w:lineRule="auto"/>
        <w:ind w:left="208" w:hangingChars="100" w:hanging="208"/>
        <w:rPr>
          <w:rFonts w:asciiTheme="minorEastAsia" w:eastAsiaTheme="minorEastAsia" w:hAnsiTheme="minorEastAsia"/>
          <w:sz w:val="21"/>
          <w:szCs w:val="21"/>
        </w:rPr>
      </w:pPr>
      <w:r w:rsidRPr="002E5901">
        <w:rPr>
          <w:rFonts w:asciiTheme="minorEastAsia" w:eastAsiaTheme="minorEastAsia" w:hAnsiTheme="minorEastAsia"/>
          <w:spacing w:val="-2"/>
          <w:sz w:val="21"/>
          <w:szCs w:val="21"/>
        </w:rPr>
        <w:t>８ 前項により、許可を受けて休日又は深夜に業務を行った場合、会社は、賃金規程の定めるところにより割増賃金を支払うものとする。</w:t>
      </w:r>
    </w:p>
    <w:p w14:paraId="03A70D02" w14:textId="77777777" w:rsidR="009032F4" w:rsidRPr="002E5901" w:rsidRDefault="00000000" w:rsidP="002E5901">
      <w:pPr>
        <w:pStyle w:val="a3"/>
        <w:spacing w:line="278" w:lineRule="exact"/>
        <w:rPr>
          <w:rFonts w:asciiTheme="minorEastAsia" w:eastAsiaTheme="minorEastAsia" w:hAnsiTheme="minorEastAsia"/>
          <w:sz w:val="21"/>
          <w:szCs w:val="21"/>
        </w:rPr>
      </w:pPr>
      <w:r w:rsidRPr="002E5901">
        <w:rPr>
          <w:rFonts w:asciiTheme="minorEastAsia" w:eastAsiaTheme="minorEastAsia" w:hAnsiTheme="minorEastAsia"/>
          <w:spacing w:val="-3"/>
          <w:sz w:val="21"/>
          <w:szCs w:val="21"/>
        </w:rPr>
        <w:t>９ その他就業規則に定めのない事項については、別添の協定に定めるところによる。</w:t>
      </w:r>
    </w:p>
    <w:p w14:paraId="3AAAAC64" w14:textId="77777777" w:rsidR="009032F4" w:rsidRPr="002E5901" w:rsidRDefault="009032F4">
      <w:pPr>
        <w:pStyle w:val="a3"/>
        <w:rPr>
          <w:rFonts w:asciiTheme="minorEastAsia" w:eastAsiaTheme="minorEastAsia" w:hAnsiTheme="minorEastAsia"/>
          <w:sz w:val="21"/>
          <w:szCs w:val="21"/>
        </w:rPr>
      </w:pPr>
    </w:p>
    <w:sectPr w:rsidR="009032F4" w:rsidRPr="002E5901" w:rsidSect="002E5901">
      <w:type w:val="continuous"/>
      <w:pgSz w:w="10800" w:h="15600"/>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8B4C" w14:textId="77777777" w:rsidR="00A0784E" w:rsidRDefault="00A0784E" w:rsidP="002E5901">
      <w:r>
        <w:separator/>
      </w:r>
    </w:p>
  </w:endnote>
  <w:endnote w:type="continuationSeparator" w:id="0">
    <w:p w14:paraId="07B6C853" w14:textId="77777777" w:rsidR="00A0784E" w:rsidRDefault="00A0784E" w:rsidP="002E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5581" w14:textId="77777777" w:rsidR="00A0784E" w:rsidRDefault="00A0784E" w:rsidP="002E5901">
      <w:r>
        <w:separator/>
      </w:r>
    </w:p>
  </w:footnote>
  <w:footnote w:type="continuationSeparator" w:id="0">
    <w:p w14:paraId="6FBDFA96" w14:textId="77777777" w:rsidR="00A0784E" w:rsidRDefault="00A0784E" w:rsidP="002E5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F0424"/>
    <w:multiLevelType w:val="hybridMultilevel"/>
    <w:tmpl w:val="356018C0"/>
    <w:lvl w:ilvl="0" w:tplc="028E6EEC">
      <w:numFmt w:val="bullet"/>
      <w:lvlText w:val=""/>
      <w:lvlJc w:val="left"/>
      <w:pPr>
        <w:ind w:left="616" w:hanging="807"/>
      </w:pPr>
      <w:rPr>
        <w:rFonts w:ascii="Wingdings" w:eastAsia="Wingdings" w:hAnsi="Wingdings" w:cs="Wingdings" w:hint="default"/>
        <w:b w:val="0"/>
        <w:bCs w:val="0"/>
        <w:i w:val="0"/>
        <w:iCs w:val="0"/>
        <w:color w:val="DA4800"/>
        <w:spacing w:val="0"/>
        <w:w w:val="99"/>
        <w:sz w:val="22"/>
        <w:szCs w:val="22"/>
        <w:lang w:val="en-US" w:eastAsia="ja-JP" w:bidi="ar-SA"/>
      </w:rPr>
    </w:lvl>
    <w:lvl w:ilvl="1" w:tplc="B5724D56">
      <w:numFmt w:val="bullet"/>
      <w:lvlText w:val="•"/>
      <w:lvlJc w:val="left"/>
      <w:pPr>
        <w:ind w:left="1622" w:hanging="807"/>
      </w:pPr>
      <w:rPr>
        <w:rFonts w:hint="default"/>
        <w:lang w:val="en-US" w:eastAsia="ja-JP" w:bidi="ar-SA"/>
      </w:rPr>
    </w:lvl>
    <w:lvl w:ilvl="2" w:tplc="2AC8C584">
      <w:numFmt w:val="bullet"/>
      <w:lvlText w:val="•"/>
      <w:lvlJc w:val="left"/>
      <w:pPr>
        <w:ind w:left="2624" w:hanging="807"/>
      </w:pPr>
      <w:rPr>
        <w:rFonts w:hint="default"/>
        <w:lang w:val="en-US" w:eastAsia="ja-JP" w:bidi="ar-SA"/>
      </w:rPr>
    </w:lvl>
    <w:lvl w:ilvl="3" w:tplc="0568E9C4">
      <w:numFmt w:val="bullet"/>
      <w:lvlText w:val="•"/>
      <w:lvlJc w:val="left"/>
      <w:pPr>
        <w:ind w:left="3626" w:hanging="807"/>
      </w:pPr>
      <w:rPr>
        <w:rFonts w:hint="default"/>
        <w:lang w:val="en-US" w:eastAsia="ja-JP" w:bidi="ar-SA"/>
      </w:rPr>
    </w:lvl>
    <w:lvl w:ilvl="4" w:tplc="9C84F76C">
      <w:numFmt w:val="bullet"/>
      <w:lvlText w:val="•"/>
      <w:lvlJc w:val="left"/>
      <w:pPr>
        <w:ind w:left="4628" w:hanging="807"/>
      </w:pPr>
      <w:rPr>
        <w:rFonts w:hint="default"/>
        <w:lang w:val="en-US" w:eastAsia="ja-JP" w:bidi="ar-SA"/>
      </w:rPr>
    </w:lvl>
    <w:lvl w:ilvl="5" w:tplc="A4AC0BA8">
      <w:numFmt w:val="bullet"/>
      <w:lvlText w:val="•"/>
      <w:lvlJc w:val="left"/>
      <w:pPr>
        <w:ind w:left="5630" w:hanging="807"/>
      </w:pPr>
      <w:rPr>
        <w:rFonts w:hint="default"/>
        <w:lang w:val="en-US" w:eastAsia="ja-JP" w:bidi="ar-SA"/>
      </w:rPr>
    </w:lvl>
    <w:lvl w:ilvl="6" w:tplc="7BD8B148">
      <w:numFmt w:val="bullet"/>
      <w:lvlText w:val="•"/>
      <w:lvlJc w:val="left"/>
      <w:pPr>
        <w:ind w:left="6632" w:hanging="807"/>
      </w:pPr>
      <w:rPr>
        <w:rFonts w:hint="default"/>
        <w:lang w:val="en-US" w:eastAsia="ja-JP" w:bidi="ar-SA"/>
      </w:rPr>
    </w:lvl>
    <w:lvl w:ilvl="7" w:tplc="C1CC5F1C">
      <w:numFmt w:val="bullet"/>
      <w:lvlText w:val="•"/>
      <w:lvlJc w:val="left"/>
      <w:pPr>
        <w:ind w:left="7634" w:hanging="807"/>
      </w:pPr>
      <w:rPr>
        <w:rFonts w:hint="default"/>
        <w:lang w:val="en-US" w:eastAsia="ja-JP" w:bidi="ar-SA"/>
      </w:rPr>
    </w:lvl>
    <w:lvl w:ilvl="8" w:tplc="17462E9C">
      <w:numFmt w:val="bullet"/>
      <w:lvlText w:val="•"/>
      <w:lvlJc w:val="left"/>
      <w:pPr>
        <w:ind w:left="8636" w:hanging="807"/>
      </w:pPr>
      <w:rPr>
        <w:rFonts w:hint="default"/>
        <w:lang w:val="en-US" w:eastAsia="ja-JP" w:bidi="ar-SA"/>
      </w:rPr>
    </w:lvl>
  </w:abstractNum>
  <w:num w:numId="1" w16cid:durableId="77872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032F4"/>
    <w:rsid w:val="000D7E45"/>
    <w:rsid w:val="000D7FC0"/>
    <w:rsid w:val="001F4DE0"/>
    <w:rsid w:val="002467B1"/>
    <w:rsid w:val="002E5901"/>
    <w:rsid w:val="003102D1"/>
    <w:rsid w:val="00444C1A"/>
    <w:rsid w:val="00517A18"/>
    <w:rsid w:val="007B27B5"/>
    <w:rsid w:val="00862A8F"/>
    <w:rsid w:val="009032F4"/>
    <w:rsid w:val="00A0784E"/>
    <w:rsid w:val="00AC6868"/>
    <w:rsid w:val="00B11817"/>
    <w:rsid w:val="00BF3F84"/>
    <w:rsid w:val="00CE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E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明朝" w:eastAsia="ＭＳ Ｐ明朝" w:hAnsi="ＭＳ Ｐ明朝" w:cs="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line="732" w:lineRule="exact"/>
      <w:ind w:left="102"/>
    </w:pPr>
    <w:rPr>
      <w:rFonts w:ascii="メイリオ" w:eastAsia="メイリオ" w:hAnsi="メイリオ" w:cs="メイリオ"/>
      <w:b/>
      <w:bCs/>
      <w:sz w:val="32"/>
      <w:szCs w:val="32"/>
    </w:rPr>
  </w:style>
  <w:style w:type="paragraph" w:styleId="a5">
    <w:name w:val="List Paragraph"/>
    <w:basedOn w:val="a"/>
    <w:uiPriority w:val="1"/>
    <w:qFormat/>
    <w:pPr>
      <w:spacing w:before="50"/>
      <w:ind w:left="616" w:right="447" w:hanging="370"/>
    </w:pPr>
    <w:rPr>
      <w:rFonts w:ascii="メイリオ" w:eastAsia="メイリオ" w:hAnsi="メイリオ" w:cs="メイリオ"/>
    </w:rPr>
  </w:style>
  <w:style w:type="paragraph" w:customStyle="1" w:styleId="TableParagraph">
    <w:name w:val="Table Paragraph"/>
    <w:basedOn w:val="a"/>
    <w:uiPriority w:val="1"/>
    <w:qFormat/>
  </w:style>
  <w:style w:type="paragraph" w:styleId="a6">
    <w:name w:val="header"/>
    <w:basedOn w:val="a"/>
    <w:link w:val="a7"/>
    <w:uiPriority w:val="99"/>
    <w:unhideWhenUsed/>
    <w:rsid w:val="002E5901"/>
    <w:pPr>
      <w:tabs>
        <w:tab w:val="center" w:pos="4252"/>
        <w:tab w:val="right" w:pos="8504"/>
      </w:tabs>
      <w:snapToGrid w:val="0"/>
    </w:pPr>
  </w:style>
  <w:style w:type="character" w:customStyle="1" w:styleId="a7">
    <w:name w:val="ヘッダー (文字)"/>
    <w:basedOn w:val="a0"/>
    <w:link w:val="a6"/>
    <w:uiPriority w:val="99"/>
    <w:rsid w:val="002E5901"/>
    <w:rPr>
      <w:rFonts w:ascii="ＭＳ Ｐ明朝" w:eastAsia="ＭＳ Ｐ明朝" w:hAnsi="ＭＳ Ｐ明朝" w:cs="ＭＳ Ｐ明朝"/>
      <w:lang w:eastAsia="ja-JP"/>
    </w:rPr>
  </w:style>
  <w:style w:type="paragraph" w:styleId="a8">
    <w:name w:val="footer"/>
    <w:basedOn w:val="a"/>
    <w:link w:val="a9"/>
    <w:uiPriority w:val="99"/>
    <w:unhideWhenUsed/>
    <w:rsid w:val="002E5901"/>
    <w:pPr>
      <w:tabs>
        <w:tab w:val="center" w:pos="4252"/>
        <w:tab w:val="right" w:pos="8504"/>
      </w:tabs>
      <w:snapToGrid w:val="0"/>
    </w:pPr>
  </w:style>
  <w:style w:type="character" w:customStyle="1" w:styleId="a9">
    <w:name w:val="フッター (文字)"/>
    <w:basedOn w:val="a0"/>
    <w:link w:val="a8"/>
    <w:uiPriority w:val="99"/>
    <w:rsid w:val="002E5901"/>
    <w:rPr>
      <w:rFonts w:ascii="ＭＳ Ｐ明朝" w:eastAsia="ＭＳ Ｐ明朝" w:hAnsi="ＭＳ Ｐ明朝" w:cs="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2024-02-07T06:13:00Z</dcterms:created>
  <dcterms:modified xsi:type="dcterms:W3CDTF">2024-02-07T06:40:00Z</dcterms:modified>
</cp:coreProperties>
</file>